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tl/>
              </w:rPr>
            </w:pPr>
            <w:r>
              <w:rPr>
                <w:rFonts w:hint="cs"/>
                <w:b/>
                <w:bCs/>
                <w:sz w:val="28"/>
                <w:rtl/>
              </w:rPr>
              <w:t xml:space="preserve">בפני </w:t>
            </w:r>
          </w:p>
        </w:tc>
        <w:tc>
          <w:tcPr>
            <w:tcW w:w="8077" w:type="dxa"/>
            <w:gridSpan w:val="2"/>
            <w:hideMark/>
          </w:tcPr>
          <w:p w:rsidR="00D96480" w:rsidRPr="00D96480" w:rsidRDefault="00D96480" w:rsidP="00D96480">
            <w:pPr>
              <w:jc w:val="both"/>
              <w:rPr>
                <w:rFonts w:ascii="Arial" w:hAnsi="Arial"/>
                <w:b/>
                <w:bCs/>
                <w:noProof w:val="0"/>
              </w:rPr>
            </w:pPr>
            <w:r w:rsidRPr="00D96480">
              <w:rPr>
                <w:rFonts w:ascii="Arial" w:hAnsi="Arial"/>
                <w:b/>
                <w:bCs/>
                <w:noProof w:val="0"/>
                <w:rtl/>
              </w:rPr>
              <w:t>כבוד השופטת שירי היימן,</w:t>
            </w:r>
          </w:p>
          <w:p w:rsidR="006816EC" w:rsidRPr="00D96480" w:rsidRDefault="00D96480" w:rsidP="00D96480">
            <w:pPr>
              <w:jc w:val="both"/>
              <w:rPr>
                <w:noProof w:val="0"/>
              </w:rPr>
            </w:pPr>
            <w:r w:rsidRPr="00D96480">
              <w:rPr>
                <w:rFonts w:ascii="Arial" w:hAnsi="Arial"/>
                <w:b/>
                <w:bCs/>
                <w:noProof w:val="0"/>
                <w:rtl/>
              </w:rPr>
              <w:t>סגנית נשיאה לענייני משפחה-מחוז חיפה</w:t>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600C1F" w:rsidRDefault="00BB5493">
                <w:pPr>
                  <w:rPr>
                    <w:rFonts w:ascii="Arial (W1)" w:hAnsi="Arial (W1)"/>
                    <w:b/>
                    <w:bCs/>
                    <w:noProof w:val="0"/>
                    <w:sz w:val="28"/>
                    <w:szCs w:val="28"/>
                  </w:rPr>
                </w:pPr>
                <w:r>
                  <w:rPr>
                    <w:rFonts w:hint="cs"/>
                    <w:b/>
                    <w:bCs/>
                    <w:noProof w:val="0"/>
                    <w:sz w:val="28"/>
                    <w:rtl/>
                  </w:rPr>
                  <w:t>תובע</w:t>
                </w:r>
              </w:p>
            </w:sdtContent>
          </w:sdt>
        </w:tc>
        <w:tc>
          <w:tcPr>
            <w:tcW w:w="5571" w:type="dxa"/>
          </w:tcPr>
          <w:p w:rsidR="006816EC" w:rsidRDefault="006816EC">
            <w:pPr>
              <w:rPr>
                <w:rFonts w:ascii="Arial (W1)" w:hAnsi="Arial (W1)"/>
                <w:b/>
                <w:bCs/>
                <w:noProof w:val="0"/>
                <w:sz w:val="28"/>
                <w:szCs w:val="28"/>
                <w:rtl/>
              </w:rPr>
            </w:pPr>
          </w:p>
          <w:p w:rsidR="006816EC" w:rsidRDefault="00942A3D" w:rsidP="00942A3D">
            <w:pPr>
              <w:rPr>
                <w:rFonts w:ascii="Arial (W1)" w:hAnsi="Arial (W1)"/>
                <w:b/>
                <w:bCs/>
                <w:noProof w:val="0"/>
                <w:sz w:val="28"/>
                <w:szCs w:val="28"/>
              </w:rPr>
            </w:pPr>
            <w:r>
              <w:rPr>
                <w:rFonts w:hint="cs"/>
                <w:b/>
                <w:bCs/>
                <w:noProof w:val="0"/>
                <w:sz w:val="28"/>
                <w:rtl/>
              </w:rPr>
              <w:t>פלוני</w:t>
            </w:r>
          </w:p>
        </w:tc>
      </w:tr>
      <w:tr w:rsidR="006816EC" w:rsidTr="006816EC">
        <w:trPr>
          <w:jc w:val="center"/>
        </w:trPr>
        <w:tc>
          <w:tcPr>
            <w:tcW w:w="8820" w:type="dxa"/>
            <w:gridSpan w:val="3"/>
          </w:tcPr>
          <w:p w:rsidR="006816EC" w:rsidRPr="00825415" w:rsidRDefault="00825415">
            <w:pPr>
              <w:rPr>
                <w:rFonts w:ascii="Arial (W1)" w:hAnsi="Arial (W1)"/>
                <w:b/>
                <w:bCs/>
                <w:noProof w:val="0"/>
                <w:sz w:val="26"/>
                <w:rtl/>
              </w:rPr>
            </w:pPr>
            <w:r w:rsidRPr="00825415">
              <w:rPr>
                <w:rFonts w:ascii="Arial (W1)" w:hAnsi="Arial (W1)" w:hint="cs"/>
                <w:b/>
                <w:bCs/>
                <w:noProof w:val="0"/>
                <w:sz w:val="26"/>
                <w:rtl/>
              </w:rPr>
              <w:t xml:space="preserve">                                                    </w:t>
            </w:r>
            <w:r>
              <w:rPr>
                <w:rFonts w:ascii="Arial (W1)" w:hAnsi="Arial (W1)" w:hint="cs"/>
                <w:b/>
                <w:bCs/>
                <w:noProof w:val="0"/>
                <w:sz w:val="26"/>
                <w:rtl/>
              </w:rPr>
              <w:t xml:space="preserve">         </w:t>
            </w:r>
            <w:r w:rsidRPr="00825415">
              <w:rPr>
                <w:rFonts w:ascii="Arial (W1)" w:hAnsi="Arial (W1)" w:hint="cs"/>
                <w:b/>
                <w:bCs/>
                <w:noProof w:val="0"/>
                <w:sz w:val="26"/>
                <w:rtl/>
              </w:rPr>
              <w:t xml:space="preserve">ע"י ב"כ </w:t>
            </w:r>
            <w:r w:rsidR="00A037C2">
              <w:rPr>
                <w:rFonts w:ascii="Arial (W1)" w:hAnsi="Arial (W1)" w:hint="cs"/>
                <w:b/>
                <w:bCs/>
                <w:noProof w:val="0"/>
                <w:sz w:val="26"/>
                <w:rtl/>
              </w:rPr>
              <w:t>עו"ד דוד רוזן ו/או טלי טרונישוילי</w:t>
            </w:r>
          </w:p>
          <w:p w:rsidR="00825415" w:rsidRDefault="00825415">
            <w:pPr>
              <w:jc w:val="center"/>
              <w:rPr>
                <w:b/>
                <w:bCs/>
                <w:noProof w:val="0"/>
                <w:sz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44919">
            <w:pPr>
              <w:rPr>
                <w:rFonts w:ascii="Arial (W1)" w:hAnsi="Arial (W1)"/>
                <w:b/>
                <w:bCs/>
                <w:noProof w:val="0"/>
                <w:sz w:val="28"/>
                <w:szCs w:val="28"/>
              </w:rPr>
            </w:pPr>
            <w:sdt>
              <w:sdtPr>
                <w:rPr>
                  <w:rFonts w:hint="cs"/>
                  <w:rtl/>
                </w:rPr>
                <w:alias w:val="1184"/>
                <w:tag w:val="1184"/>
                <w:id w:val="-910234160"/>
                <w:text w:multiLine="1"/>
              </w:sdtPr>
              <w:sdtEndPr/>
              <w:sdtContent>
                <w:r w:rsidR="00BB5493">
                  <w:rPr>
                    <w:rFonts w:hint="cs"/>
                    <w:b/>
                    <w:bCs/>
                    <w:noProof w:val="0"/>
                    <w:sz w:val="28"/>
                    <w:rtl/>
                  </w:rPr>
                  <w:t>נתבעת</w:t>
                </w:r>
              </w:sdtContent>
            </w:sdt>
          </w:p>
        </w:tc>
        <w:tc>
          <w:tcPr>
            <w:tcW w:w="5571" w:type="dxa"/>
          </w:tcPr>
          <w:p w:rsidR="006816EC" w:rsidRDefault="006816EC">
            <w:pPr>
              <w:rPr>
                <w:rFonts w:ascii="Arial (W1)" w:hAnsi="Arial (W1)"/>
                <w:b/>
                <w:bCs/>
                <w:noProof w:val="0"/>
                <w:sz w:val="28"/>
                <w:szCs w:val="28"/>
                <w:rtl/>
              </w:rPr>
            </w:pPr>
          </w:p>
          <w:p w:rsidR="006816EC" w:rsidRDefault="00244919" w:rsidP="00942A3D">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942A3D">
                  <w:rPr>
                    <w:rFonts w:hint="cs"/>
                    <w:b/>
                    <w:bCs/>
                    <w:noProof w:val="0"/>
                    <w:sz w:val="28"/>
                    <w:rtl/>
                  </w:rPr>
                  <w:t>אלמונית</w:t>
                </w:r>
              </w:sdtContent>
            </w:sdt>
            <w:r w:rsidR="009C358E" w:rsidRPr="009C358E">
              <w:rPr>
                <w:rFonts w:hint="cs"/>
                <w:b/>
                <w:bCs/>
                <w:noProof w:val="0"/>
                <w:sz w:val="28"/>
                <w:rtl/>
              </w:rPr>
              <w:t xml:space="preserve">  </w:t>
            </w:r>
          </w:p>
        </w:tc>
      </w:tr>
      <w:tr w:rsidR="00D36A71" w:rsidTr="00A94B1C">
        <w:trPr>
          <w:jc w:val="center"/>
        </w:trPr>
        <w:tc>
          <w:tcPr>
            <w:tcW w:w="8820" w:type="dxa"/>
            <w:gridSpan w:val="3"/>
          </w:tcPr>
          <w:p w:rsidR="00D36A71" w:rsidRPr="00A037C2" w:rsidRDefault="00A037C2">
            <w:pPr>
              <w:rPr>
                <w:rFonts w:ascii="Arial (W1)" w:hAnsi="Arial (W1)"/>
                <w:b/>
                <w:bCs/>
                <w:noProof w:val="0"/>
                <w:sz w:val="26"/>
                <w:rtl/>
              </w:rPr>
            </w:pPr>
            <w:r>
              <w:rPr>
                <w:rFonts w:ascii="Arial (W1)" w:hAnsi="Arial (W1)" w:hint="cs"/>
                <w:b/>
                <w:bCs/>
                <w:noProof w:val="0"/>
                <w:sz w:val="28"/>
                <w:szCs w:val="28"/>
                <w:rtl/>
              </w:rPr>
              <w:t xml:space="preserve">                                                    </w:t>
            </w:r>
            <w:r>
              <w:rPr>
                <w:rFonts w:ascii="Arial (W1)" w:hAnsi="Arial (W1)" w:hint="cs"/>
                <w:b/>
                <w:bCs/>
                <w:noProof w:val="0"/>
                <w:sz w:val="26"/>
                <w:rtl/>
              </w:rPr>
              <w:t xml:space="preserve">ע"י ב"כ עו"ד מאיה הר ציון </w:t>
            </w: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600C1F" w:rsidRDefault="00600C1F">
            <w:pPr>
              <w:rPr>
                <w:rFonts w:ascii="David" w:eastAsia="David" w:hAnsi="David"/>
                <w:noProof w:val="0"/>
              </w:rPr>
            </w:pPr>
          </w:p>
        </w:tc>
        <w:tc>
          <w:tcPr>
            <w:tcW w:w="5571" w:type="dxa"/>
          </w:tcPr>
          <w:p w:rsidR="00600C1F" w:rsidRDefault="00600C1F">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825415" w:rsidRDefault="00825415" w:rsidP="007E6FF6">
      <w:pPr>
        <w:spacing w:before="240" w:after="240" w:line="360" w:lineRule="auto"/>
        <w:ind w:hanging="284"/>
        <w:rPr>
          <w:rFonts w:ascii="David" w:hAnsi="David"/>
          <w:b/>
          <w:bCs/>
          <w:u w:val="single"/>
          <w:rtl/>
        </w:rPr>
      </w:pPr>
      <w:r>
        <w:rPr>
          <w:rFonts w:ascii="David" w:hAnsi="David"/>
          <w:b/>
          <w:bCs/>
          <w:u w:val="single"/>
          <w:rtl/>
        </w:rPr>
        <w:t xml:space="preserve">רקע </w:t>
      </w:r>
    </w:p>
    <w:p w:rsidR="00825415" w:rsidRDefault="00825415" w:rsidP="00C95CE0">
      <w:pPr>
        <w:pStyle w:val="ad"/>
        <w:numPr>
          <w:ilvl w:val="0"/>
          <w:numId w:val="1"/>
        </w:numPr>
        <w:bidi/>
        <w:ind w:left="357" w:hanging="357"/>
        <w:contextualSpacing w:val="0"/>
        <w:rPr>
          <w:rFonts w:ascii="David" w:hAnsi="David" w:cs="David"/>
          <w:sz w:val="24"/>
          <w:szCs w:val="24"/>
          <w:rtl/>
        </w:rPr>
      </w:pPr>
      <w:r>
        <w:rPr>
          <w:rFonts w:ascii="David" w:hAnsi="David" w:cs="David"/>
          <w:sz w:val="24"/>
          <w:szCs w:val="24"/>
          <w:rtl/>
        </w:rPr>
        <w:t>ענייננו בתביעה בה עותר התובע (להלן: "</w:t>
      </w:r>
      <w:r>
        <w:rPr>
          <w:rFonts w:ascii="David" w:hAnsi="David" w:cs="David"/>
          <w:b/>
          <w:bCs/>
          <w:sz w:val="24"/>
          <w:szCs w:val="24"/>
          <w:rtl/>
        </w:rPr>
        <w:t>האיש/התובע</w:t>
      </w:r>
      <w:r>
        <w:rPr>
          <w:rFonts w:ascii="David" w:hAnsi="David" w:cs="David"/>
          <w:sz w:val="24"/>
          <w:szCs w:val="24"/>
          <w:rtl/>
        </w:rPr>
        <w:t>") למתן פס"ד הצהרתי הקובע כי הוא הבעלים של מלוא הזכויות בדירה (להלן: "</w:t>
      </w:r>
      <w:r>
        <w:rPr>
          <w:rFonts w:ascii="David" w:hAnsi="David" w:cs="David"/>
          <w:b/>
          <w:bCs/>
          <w:sz w:val="24"/>
          <w:szCs w:val="24"/>
          <w:rtl/>
        </w:rPr>
        <w:t>הדירה</w:t>
      </w:r>
      <w:r>
        <w:rPr>
          <w:rFonts w:ascii="David" w:hAnsi="David" w:cs="David"/>
          <w:sz w:val="24"/>
          <w:szCs w:val="24"/>
          <w:rtl/>
        </w:rPr>
        <w:t>/</w:t>
      </w:r>
      <w:r>
        <w:rPr>
          <w:rFonts w:ascii="David" w:hAnsi="David" w:cs="David"/>
          <w:b/>
          <w:bCs/>
          <w:sz w:val="24"/>
          <w:szCs w:val="24"/>
          <w:rtl/>
        </w:rPr>
        <w:t>הנכס</w:t>
      </w:r>
      <w:r>
        <w:rPr>
          <w:rFonts w:ascii="David" w:hAnsi="David" w:cs="David"/>
          <w:sz w:val="24"/>
          <w:szCs w:val="24"/>
          <w:rtl/>
        </w:rPr>
        <w:t>"), דירה הרשומה על שם הנתבעת בלבד (להלן: "</w:t>
      </w:r>
      <w:r>
        <w:rPr>
          <w:rFonts w:ascii="David" w:hAnsi="David" w:cs="David"/>
          <w:b/>
          <w:bCs/>
          <w:sz w:val="24"/>
          <w:szCs w:val="24"/>
          <w:rtl/>
        </w:rPr>
        <w:t>האישה/הנתבעת</w:t>
      </w:r>
      <w:r>
        <w:rPr>
          <w:rFonts w:ascii="David" w:hAnsi="David" w:cs="David"/>
          <w:sz w:val="24"/>
          <w:szCs w:val="24"/>
          <w:rtl/>
        </w:rPr>
        <w:t xml:space="preserve">") ולחילופין עותר התובע למחצית הזכויות בנכס מכוח הלכת השיתוף. </w:t>
      </w:r>
    </w:p>
    <w:p w:rsidR="00825415" w:rsidRDefault="00825415" w:rsidP="00C95CE0">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הצדדים בני זוג שאינם נשואים, הכירו בשנת 1994 והחל משנת 2005 מתגוררים בדירה נשוא המחלוקת הרשומה על שם האישה. ממער</w:t>
      </w:r>
      <w:r w:rsidR="00C95CE0">
        <w:rPr>
          <w:rFonts w:ascii="David" w:hAnsi="David" w:cs="David"/>
          <w:sz w:val="24"/>
          <w:szCs w:val="24"/>
          <w:rtl/>
        </w:rPr>
        <w:t>כת יחסים זו לצדדים נולד בן משות</w:t>
      </w:r>
      <w:r w:rsidR="00C95CE0">
        <w:rPr>
          <w:rFonts w:ascii="David" w:hAnsi="David" w:cs="David" w:hint="cs"/>
          <w:sz w:val="24"/>
          <w:szCs w:val="24"/>
          <w:rtl/>
        </w:rPr>
        <w:t>ף</w:t>
      </w:r>
      <w:r>
        <w:rPr>
          <w:rFonts w:ascii="David" w:hAnsi="David" w:cs="David"/>
          <w:sz w:val="24"/>
          <w:szCs w:val="24"/>
          <w:rtl/>
        </w:rPr>
        <w:t xml:space="preserve">.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ביום 28.6.2021 הורחק האיש מהדירה ע"י המשטרה, לאחר שהאישה התלוננה על אלימות ואיומים, וביום 1.7.2021 פנתה האישה בבקשה להארכת תוקף צו ההרחקה.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לקראת הדיון, שנקבע במעמד שני הצדדים, הוגש תסקיר מסוכנות שהמליץ על המשך צו ההרחקה בין הצדדים. במהלך הדיון הגיעו הצדדים להסכמות כי האיש לא ייכנס לדירה ויהיה רשאי לקחת חפצים אישיים ובגדים, עוד הסכימו כי יינתן צו לאיסור דיספוזיציה על התכולה הנמצאת בבית, כן הסכימו בעניין מתן טיפול רגשי לקטין. מאז האיש אינו מתגורר בדירה והצדדים נפרדו.</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בין הצדדים התנהל הליך יישוב סכסוך (י"ס 52199-06-21) שנפתח ביום 23.6.2021 על ידי האישה ונסגר ביום 30.9.2021.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 הגיש תביעה זו למתן צו הצהרתי ובמסגרת הליך זה ניתן צו מניעה האוסר על האישה לעשות כל דיספוזיציה בזכויותיה בדירה נשוא המחלוקת.</w:t>
      </w:r>
    </w:p>
    <w:p w:rsidR="00825415" w:rsidRDefault="00825415" w:rsidP="00825415">
      <w:pPr>
        <w:pStyle w:val="ad"/>
        <w:numPr>
          <w:ilvl w:val="0"/>
          <w:numId w:val="1"/>
        </w:numPr>
        <w:bidi/>
        <w:ind w:left="340" w:hanging="340"/>
        <w:contextualSpacing w:val="0"/>
        <w:rPr>
          <w:rFonts w:ascii="David" w:hAnsi="David" w:cs="David"/>
          <w:b/>
          <w:bCs/>
          <w:sz w:val="24"/>
          <w:szCs w:val="24"/>
          <w:u w:val="single"/>
        </w:rPr>
      </w:pPr>
      <w:r>
        <w:rPr>
          <w:rFonts w:ascii="David" w:hAnsi="David" w:cs="David"/>
          <w:sz w:val="24"/>
          <w:szCs w:val="24"/>
          <w:rtl/>
        </w:rPr>
        <w:t xml:space="preserve">ביום 28.4.2022 ניתן בהסכמת הצדדים פסק דין בתביעה למזונות הקטין שהגישה האישה.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לקראת דיון ההוכחות היה על הצדדים להגיש תיק מוצגים מטעמם. התובע הודיע ביום 18.9.22 שאין ביכולתו להגיש תיק מוצגים, שכן כל המסמכים, חייו ורכושו מצויים בדירה. האיש לא הגיש בקשה לגילוי מסמכים, לא הגיש בקשה למתן צווים לצורך איסוף מסמכים הקשורים בהליך רכישת הדירה, דפי חשבון בנק שלו או של האישה ולא הגיש כל מסמך מטעמו להוכחות טענותיו.</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האישה הגישה תיק מוצגים מטעמה.</w:t>
      </w:r>
    </w:p>
    <w:p w:rsidR="00825415" w:rsidRDefault="00825415" w:rsidP="00430A49">
      <w:pPr>
        <w:spacing w:before="240" w:after="240" w:line="360" w:lineRule="auto"/>
        <w:ind w:hanging="284"/>
        <w:rPr>
          <w:rFonts w:ascii="David" w:hAnsi="David"/>
        </w:rPr>
      </w:pPr>
      <w:r>
        <w:rPr>
          <w:rFonts w:ascii="David" w:hAnsi="David"/>
          <w:b/>
          <w:bCs/>
          <w:u w:val="single"/>
          <w:rtl/>
        </w:rPr>
        <w:t xml:space="preserve">טענות האיש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האיש טוען כי הוא זכאי להירשם כבעלים של מלוא הזכויות בדירת המגורים, שכן הוא זה שמימן את רכישת הדירה. לחלופין הוא זכאי לכל הפחות למחצית הזכויות בדירה מכוח הלכת השיתוף, מאחר ומדובר בצדדים שקיימו קשר זוגי במשך 27 שנה במהלכו חיו חיים משותפים תחת קורת גג אחת.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 xml:space="preserve">האיש טוען כי הכירו בשנת 1994 עת הגיעה הנתבעת ארצה מאוקראינה. הנתבעת החלה לעבוד כמלצרית באולם שהיה בבעלותו של התובע, ומאז שנת 1994 ניהלו הצדדים קשר זוגי במהלכו גרו בדירות שכורות, כאשר חוזה השכירות נרשם על שם האישה, אך שולם על ידי האיש. כך נהגו במשך 8 שנים עד שרכשו את הדירה נשוא הליך זה וגרו בה יחדיו עד 8/21.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הדירה נרכשה בתמורה לסך של 55,000 $. האיש טוען שהוא זה ששילם את ההון העצמי בסך של 15,000 $ לשם תשלום המקדמה. היתרה בסך של 40,000 $ ניטלה כמשכנתא מבנק ירושלים, והוא זה ששילם בפועל את ההחזר החודשי בסך של 1,500 ₪ והפקיד את התשלום בסניפי הדואר ו/או הבנק. עד כה נשא בתשלומים בסך של 540,000 ₪ בגין החזרי המשכנתא.</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 xml:space="preserve">האיש טוען שלמרות שהוא מימן את הרכישה, הדירה נרשמה על שם האישה בלבד מאחר ובתקופה זו ניהל הליכי גירושין וחשש שגרושתו תשים ידה על הדירה.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לטענתו, לאישה מעולם לא היו האמצעים לרכישת הדירה ואפילו מיטלטלין ומעולם לא נשאה בתשלומי המשכנתא. טענתה, כי קיבלה כספים בגין מכירת דירה באוקראינה, עלתה לראשונה בדיון ההוכחות ומדובר בהרחבת חזית.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 xml:space="preserve">בנוסף לתשלום התמורה האיש השקיע בשיפוצים והשבחת הדירה. הדירה נרכשה כאשר היא הרוסה ושבורה לגמרי מכונס נכסים ובגין השיפוץ שילם האיש סך של 150,000 ₪ וכן רכש ריהוט בסך של 70,000 ₪.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האיש טוען כי נשא בהוצאות אחזקת הדירה במהלך השנים, ארנונה, חשמל, מים, גז, תקשורת וכו'.</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בשנים הראשונות חיו הצדדים בהרמוניה מושלמת, אך לאחר שהאישה החלה להיות עצמאית מבחינה כלכלית ולהרוויח כסף מעסק הציפורניים שפיתח והקים עבורה האיש, חלה הסלמה ביחסים.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האיש מכחיש אלימות מצדו והסכים לצאת זמנית מהדירה רק כדי להביא להרגעת הרוחות.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 xml:space="preserve">האיש טוען כי נשא בכל הוצאות אחזקת הדירה כמו חשבונות ארנונה, חשמל, תקשורת, כבלים, גז וכ'ו.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 טוען כי בדירה תכולה שקיבל בירושה מהוריו והיא שייכת רק לו וגם האישה הודתה בכך.</w:t>
      </w:r>
    </w:p>
    <w:p w:rsidR="00825415" w:rsidRDefault="00825415" w:rsidP="007E6FF6">
      <w:pPr>
        <w:spacing w:before="240" w:after="240" w:line="360" w:lineRule="auto"/>
        <w:ind w:hanging="284"/>
        <w:rPr>
          <w:rFonts w:ascii="David" w:hAnsi="David"/>
          <w:b/>
          <w:bCs/>
          <w:u w:val="single"/>
        </w:rPr>
      </w:pPr>
      <w:r>
        <w:rPr>
          <w:rFonts w:ascii="David" w:hAnsi="David"/>
          <w:b/>
          <w:bCs/>
          <w:u w:val="single"/>
          <w:rtl/>
        </w:rPr>
        <w:t xml:space="preserve">טענות האישה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האישה טוענת שהדירה שייכת לה בלבד, שכן היא רשומה על ש</w:t>
      </w:r>
      <w:r w:rsidR="00A1633C">
        <w:rPr>
          <w:rFonts w:ascii="David" w:hAnsi="David" w:cs="David"/>
          <w:sz w:val="24"/>
          <w:szCs w:val="24"/>
          <w:rtl/>
        </w:rPr>
        <w:t>מה</w:t>
      </w:r>
      <w:r w:rsidR="00A1633C">
        <w:rPr>
          <w:rFonts w:ascii="David" w:hAnsi="David" w:cs="David" w:hint="cs"/>
          <w:sz w:val="24"/>
          <w:szCs w:val="24"/>
          <w:rtl/>
        </w:rPr>
        <w:t>.</w:t>
      </w:r>
      <w:r>
        <w:rPr>
          <w:rFonts w:ascii="David" w:hAnsi="David" w:cs="David"/>
          <w:sz w:val="24"/>
          <w:szCs w:val="24"/>
          <w:rtl/>
        </w:rPr>
        <w:t xml:space="preserve"> לטענתה על האיש לעמוד בנטל הוכחה גבוה ביותר.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האישה טוענת שהצדדים הכירו בשנת 1994 כאשר התובע היה נשוי לאחרת ולו ארבעה ילדים מנישואיו. היא עבדה מדי פעם באולם אירועים בבעלותו של האיש.</w:t>
      </w:r>
    </w:p>
    <w:p w:rsidR="00825415" w:rsidRDefault="00825415" w:rsidP="004D0D73">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במשך שנים התגוררה האישה בבית הוריה ולמשך זמן קצר בדירת חדר שכורה ומימנה בעצמה את הוצאות אחזקת הדירה ומחייתה, כשבאותה העת ניהלו הצדדים זוגיות. האישה חוותה לא פעם התקפי זעם וקנאה מהאיש אשר ללא חשש "זרק" אותה מאותה הדירה.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במשך השנים האישה הועסקה כשכירה במקומות עבודה שונים ועשתה כל שביכולתה לפרנס את עצמה ולשאת בכל ההוצאות שאליהן נדרשה.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האישה טוענת ש</w:t>
      </w:r>
      <w:r w:rsidR="005A2A77">
        <w:rPr>
          <w:rFonts w:ascii="David" w:hAnsi="David" w:cs="David" w:hint="cs"/>
          <w:sz w:val="24"/>
          <w:szCs w:val="24"/>
          <w:rtl/>
        </w:rPr>
        <w:t xml:space="preserve">הצדדים </w:t>
      </w:r>
      <w:r>
        <w:rPr>
          <w:rFonts w:ascii="David" w:hAnsi="David" w:cs="David"/>
          <w:sz w:val="24"/>
          <w:szCs w:val="24"/>
          <w:rtl/>
        </w:rPr>
        <w:t xml:space="preserve">לא היו ידועים בציבור, שכן לא ראו עצמם כבני זוג החולקים גורל משותף. האיש בחקירתו העיד, כי מלבד מגורים משותפים בתקופה מסוימת, הצדדים לא קיימו שיתוף כלכלי, לא חלקו חשבונות בנק, האיש לא ביקש להצהיר על האישה כידועה בציבור במל"ל, לא טס עמה לחו"ל ואף העיד כי טסה לבדה או עם הבן, הצדדים היו ביחד באירוע אחד משותף בלבד.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 xml:space="preserve">האיש עבר להתגורר עם האישה לאחר שגורש מביתו על ידי גרושתו וילדיו. האישה אשר ריחמה עליו הכניסה אותו למגורים עמה בדירה בסמיכות לכניסתה להיריון עם בנם המשותף בשנת 2005. מאז לידת הבן התנהגותו של האיש הפכה להיות אלימה.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הדירה נרכשה בהליך כינוס נכסים בשנת 2003 ובעלות של 54,000 $.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האישה רכשה בעצמה את הדירה ושילמה את המקדמה באמצעות כספים שחסכה וסך של 8,000 $ שקיבלה מהוריה ממכירת נכסיהם באוקראינה. את יתרת הסכום שילמה באמצעות משכנתא שנטלה מבנק ירושלים ומאז נשאה לבדה בהחזר החודשי של הלוואת המשכנתא, בסך של 1,500 ₪ בחודש אשר משולמת מחשבונה הפרטי.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 xml:space="preserve">בכתב התביעה טען האיש שמימן את הדירה מהונו העצמי. לאחר שהתברר שהיה "מעוקל" עת נרכשה הדירה בגין הליך הגירושים שעבר, טען שחברים במוסקבה היו חייבים לו 12,000 $, קיבל 8,500 $ ומזומנים נוספים – אך טענה זו לא הוכחה. בהמשך החקירה סיפק האיש גרסה שלישית וטען שבשנת 2002 זכה במיליון ₪ במפעל הפיס, בהמשך ב- 150 אלף ₪ נוספים, קיבל כספים ממוסקבה וגם היה לו כסף פרטי שלו.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האישה טוענת שהאיש לא הצליח להוכיח את גרסתו, לא צרף מסמכים להוכחת טענותיו ואף לא צרף ראיות לעצם החיים המשותפים.</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האיש לא הצליח להוכיח את טענתו בעניין השיפוצים בדירה. איש השיפוצים העיד שלא קיבל כסף ואין בידיו חשבוניות או קבלות.</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 xml:space="preserve">האיש טען שרשם את הדירה על שם האישה נוכח הליך הגירושין שניהל ומאחר ולא רצה שגרושתו תשים ידה על הדירה, אולם לא מצא לנכון להחתים אותה על הסכם שיבטיח את זכויותיו בדירה. </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אשר על כן טוענת האישה שהאיש לא הצליח להרים את הנטל הגבוה המוטל עליו ויש לדחות את תביעתו.</w:t>
      </w:r>
    </w:p>
    <w:p w:rsidR="009929AB" w:rsidRDefault="009929AB" w:rsidP="00825415">
      <w:pPr>
        <w:spacing w:before="240" w:after="240" w:line="360" w:lineRule="auto"/>
        <w:ind w:left="84"/>
        <w:rPr>
          <w:rFonts w:ascii="David" w:hAnsi="David"/>
          <w:b/>
          <w:bCs/>
          <w:u w:val="single"/>
          <w:rtl/>
        </w:rPr>
      </w:pPr>
    </w:p>
    <w:p w:rsidR="00825415" w:rsidRDefault="00825415" w:rsidP="009929AB">
      <w:pPr>
        <w:spacing w:before="240" w:after="240" w:line="360" w:lineRule="auto"/>
        <w:ind w:left="84" w:hanging="368"/>
        <w:rPr>
          <w:rFonts w:ascii="David" w:hAnsi="David"/>
          <w:b/>
          <w:bCs/>
          <w:u w:val="single"/>
        </w:rPr>
      </w:pPr>
      <w:r>
        <w:rPr>
          <w:rFonts w:ascii="David" w:hAnsi="David"/>
          <w:b/>
          <w:bCs/>
          <w:u w:val="single"/>
          <w:rtl/>
        </w:rPr>
        <w:t xml:space="preserve">דיון והכרעה </w:t>
      </w:r>
    </w:p>
    <w:p w:rsidR="00825415" w:rsidRDefault="00825415" w:rsidP="00825415">
      <w:pPr>
        <w:pStyle w:val="ad"/>
        <w:numPr>
          <w:ilvl w:val="0"/>
          <w:numId w:val="1"/>
        </w:numPr>
        <w:bidi/>
        <w:ind w:left="340" w:hanging="340"/>
        <w:contextualSpacing w:val="0"/>
        <w:rPr>
          <w:rFonts w:ascii="David" w:hAnsi="David" w:cs="David"/>
          <w:b/>
          <w:bCs/>
          <w:sz w:val="24"/>
          <w:szCs w:val="24"/>
        </w:rPr>
      </w:pPr>
      <w:r w:rsidRPr="009929AB">
        <w:rPr>
          <w:rFonts w:ascii="David" w:hAnsi="David" w:cs="David"/>
          <w:b/>
          <w:bCs/>
          <w:sz w:val="24"/>
          <w:szCs w:val="24"/>
          <w:rtl/>
        </w:rPr>
        <w:t>טרם אדון בתביעה, אומר כבר עתה כי לאחר שבחנתי את טענות הצדדים ועיינתי בכל המסמכים שהובאו בפניי, הגעתי למסקנה שהצדדים היו ידועים בציבור, אולם ניהלו חייהם בהפרדה רכושית מוחלטת.</w:t>
      </w:r>
      <w:r w:rsidR="009929AB">
        <w:rPr>
          <w:rFonts w:ascii="David" w:hAnsi="David" w:cs="David" w:hint="cs"/>
          <w:b/>
          <w:bCs/>
          <w:sz w:val="24"/>
          <w:szCs w:val="24"/>
          <w:rtl/>
        </w:rPr>
        <w:t xml:space="preserve"> </w:t>
      </w:r>
    </w:p>
    <w:p w:rsidR="00B45D2B" w:rsidRDefault="00B45D2B" w:rsidP="00B45D2B">
      <w:pPr>
        <w:pStyle w:val="ad"/>
        <w:bidi/>
        <w:ind w:left="360" w:firstLine="0"/>
        <w:contextualSpacing w:val="0"/>
        <w:rPr>
          <w:rFonts w:ascii="David" w:hAnsi="David" w:cs="David"/>
          <w:b/>
          <w:bCs/>
          <w:sz w:val="24"/>
          <w:szCs w:val="24"/>
          <w:rtl/>
        </w:rPr>
      </w:pPr>
      <w:r w:rsidRPr="009929AB">
        <w:rPr>
          <w:rFonts w:ascii="David" w:hAnsi="David" w:cs="David"/>
          <w:b/>
          <w:bCs/>
          <w:sz w:val="24"/>
          <w:szCs w:val="24"/>
          <w:rtl/>
        </w:rPr>
        <w:t xml:space="preserve">כן מצאתי שלא עלה בידי האיש להוכיח כי הוא זה שמימן את רכישת הדירה ושוכנעתי שהאישה היא זו ששילמה את תמורת הדירה שנרכשה ונרשמה על שמה עוד בטרם החלו הצדדים להתגורר יחדיו תחת קורת גג אחת. </w:t>
      </w:r>
    </w:p>
    <w:p w:rsidR="00B45D2B" w:rsidRDefault="00B45D2B" w:rsidP="00B45D2B">
      <w:pPr>
        <w:pStyle w:val="ad"/>
        <w:bidi/>
        <w:ind w:left="360" w:firstLine="0"/>
        <w:contextualSpacing w:val="0"/>
        <w:rPr>
          <w:rFonts w:ascii="David" w:hAnsi="David" w:cs="David"/>
          <w:b/>
          <w:bCs/>
          <w:sz w:val="24"/>
          <w:szCs w:val="24"/>
          <w:rtl/>
        </w:rPr>
      </w:pPr>
      <w:r w:rsidRPr="00B45D2B">
        <w:rPr>
          <w:rFonts w:ascii="David" w:hAnsi="David" w:cs="David"/>
          <w:b/>
          <w:bCs/>
          <w:sz w:val="24"/>
          <w:szCs w:val="24"/>
          <w:rtl/>
        </w:rPr>
        <w:t>כן קבעתי כי לא עלה בידי האיש להוכיח שיתוף ספציפי בדירה ועל כן דין התביעה להידחות.</w:t>
      </w:r>
    </w:p>
    <w:p w:rsidR="00B45D2B" w:rsidRPr="00B45D2B" w:rsidRDefault="00B45D2B" w:rsidP="00B45D2B">
      <w:pPr>
        <w:pStyle w:val="ad"/>
        <w:bidi/>
        <w:ind w:left="360" w:firstLine="0"/>
        <w:contextualSpacing w:val="0"/>
        <w:rPr>
          <w:rFonts w:ascii="David" w:hAnsi="David" w:cs="David"/>
          <w:b/>
          <w:bCs/>
          <w:sz w:val="24"/>
          <w:szCs w:val="24"/>
          <w:rtl/>
        </w:rPr>
      </w:pPr>
      <w:r w:rsidRPr="00B45D2B">
        <w:rPr>
          <w:rFonts w:ascii="David" w:hAnsi="David" w:cs="David"/>
          <w:sz w:val="24"/>
          <w:szCs w:val="24"/>
          <w:rtl/>
        </w:rPr>
        <w:t xml:space="preserve">ואלו נימוקי:  </w:t>
      </w:r>
    </w:p>
    <w:p w:rsidR="009929AB" w:rsidRPr="00B45D2B" w:rsidRDefault="00B45D2B" w:rsidP="001F4B21">
      <w:pPr>
        <w:spacing w:line="360" w:lineRule="auto"/>
        <w:ind w:hanging="284"/>
        <w:rPr>
          <w:rFonts w:ascii="David" w:hAnsi="David" w:cstheme="minorBidi"/>
          <w:sz w:val="22"/>
          <w:szCs w:val="22"/>
        </w:rPr>
      </w:pPr>
      <w:r w:rsidRPr="00B45D2B">
        <w:rPr>
          <w:rFonts w:ascii="David" w:hAnsi="David"/>
          <w:u w:val="single"/>
          <w:rtl/>
        </w:rPr>
        <w:t>ידועים בציבור</w:t>
      </w:r>
      <w:r w:rsidR="009929AB" w:rsidRPr="00B45D2B">
        <w:rPr>
          <w:rFonts w:ascii="David" w:hAnsi="David" w:hint="cs"/>
          <w:b/>
          <w:bCs/>
          <w:rtl/>
        </w:rPr>
        <w:t xml:space="preserve"> </w:t>
      </w:r>
    </w:p>
    <w:p w:rsidR="00825415" w:rsidRPr="00B45D2B" w:rsidRDefault="00825415" w:rsidP="00B45D2B">
      <w:pPr>
        <w:pStyle w:val="ad"/>
        <w:numPr>
          <w:ilvl w:val="0"/>
          <w:numId w:val="1"/>
        </w:numPr>
        <w:bidi/>
        <w:ind w:left="340" w:hanging="340"/>
        <w:contextualSpacing w:val="0"/>
        <w:rPr>
          <w:rFonts w:ascii="David" w:hAnsi="David" w:cs="David"/>
          <w:b/>
          <w:bCs/>
          <w:sz w:val="24"/>
          <w:szCs w:val="24"/>
          <w:rtl/>
        </w:rPr>
      </w:pPr>
      <w:r w:rsidRPr="00B45D2B">
        <w:rPr>
          <w:rFonts w:ascii="David" w:hAnsi="David" w:cs="David"/>
          <w:sz w:val="24"/>
          <w:szCs w:val="24"/>
          <w:rtl/>
        </w:rPr>
        <w:t xml:space="preserve">ברע"א 5096/21 </w:t>
      </w:r>
      <w:r w:rsidRPr="00B45D2B">
        <w:rPr>
          <w:rFonts w:ascii="David" w:eastAsia="Times New Roman" w:hAnsi="David" w:cs="David"/>
          <w:b/>
          <w:bCs/>
          <w:color w:val="000000"/>
          <w:sz w:val="24"/>
          <w:szCs w:val="24"/>
          <w:rtl/>
        </w:rPr>
        <w:t>פלוני נ' ש. שלמה חברה לביטוח בע"מ</w:t>
      </w:r>
      <w:r w:rsidRPr="00B45D2B">
        <w:rPr>
          <w:rFonts w:ascii="David" w:hAnsi="David" w:cs="David"/>
          <w:sz w:val="24"/>
          <w:szCs w:val="24"/>
          <w:rtl/>
        </w:rPr>
        <w:t xml:space="preserve"> (ניתן ביום 15.12.2021, פורסם במאגרים) סקרה כב' השופטת וילנר את מעמד ה"ידועים בציבור" וקבעה מהם המבחנים על פיהם ייקבע האם בני זוג ייחשבו כידועים בציבור:</w:t>
      </w:r>
    </w:p>
    <w:p w:rsidR="00825415" w:rsidRDefault="001F4B21"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t>"24</w:t>
      </w:r>
      <w:r>
        <w:rPr>
          <w:rFonts w:ascii="David" w:hAnsi="David" w:hint="cs"/>
          <w:b/>
          <w:bCs/>
          <w:spacing w:val="10"/>
          <w:rtl/>
        </w:rPr>
        <w:t xml:space="preserve">. </w:t>
      </w:r>
      <w:r w:rsidR="00825415">
        <w:rPr>
          <w:rFonts w:ascii="David" w:hAnsi="David"/>
          <w:b/>
          <w:bCs/>
          <w:spacing w:val="10"/>
          <w:rtl/>
        </w:rPr>
        <w:t xml:space="preserve">במשפט הישראלי, "ידועים בציבור" הוא כינוי כולל לבני זוג שהיחסים ביניהם מדמים יחסים שבין בני זוג נשואים, ואולם הם אינם נחשבים לנשואים מן הבחינה המשפטית (שחר </w:t>
      </w:r>
      <w:hyperlink r:id="rId9" w:history="1">
        <w:r w:rsidR="00825415">
          <w:rPr>
            <w:rStyle w:val="Hyperlink"/>
            <w:rFonts w:ascii="David" w:hAnsi="David"/>
            <w:b/>
            <w:bCs/>
            <w:spacing w:val="10"/>
            <w:rtl/>
          </w:rPr>
          <w:t>ליפשיץ הידועים-בציבור בראי התיאוריה האזרחית</w:t>
        </w:r>
      </w:hyperlink>
      <w:r w:rsidR="00825415">
        <w:rPr>
          <w:rFonts w:ascii="David" w:hAnsi="David"/>
          <w:b/>
          <w:bCs/>
          <w:rtl/>
        </w:rPr>
        <w:t xml:space="preserve"> של דיני המשפחה</w:t>
      </w:r>
      <w:r w:rsidR="00825415">
        <w:rPr>
          <w:rFonts w:ascii="David" w:hAnsi="David"/>
          <w:b/>
          <w:bCs/>
          <w:spacing w:val="10"/>
          <w:rtl/>
        </w:rPr>
        <w:t xml:space="preserve"> 17 (2005); פנחס </w:t>
      </w:r>
      <w:hyperlink r:id="rId10" w:history="1">
        <w:r w:rsidR="00825415">
          <w:rPr>
            <w:rStyle w:val="Hyperlink"/>
            <w:rFonts w:ascii="David" w:hAnsi="David"/>
            <w:b/>
            <w:bCs/>
            <w:spacing w:val="10"/>
            <w:rtl/>
          </w:rPr>
          <w:t xml:space="preserve">שיפמן "זוגיות יחד ולחוד </w:t>
        </w:r>
      </w:hyperlink>
      <w:r w:rsidR="00825415">
        <w:rPr>
          <w:rFonts w:ascii="David" w:hAnsi="David"/>
          <w:b/>
          <w:bCs/>
          <w:spacing w:val="10"/>
          <w:rtl/>
        </w:rPr>
        <w:t xml:space="preserve"> – אוטונומיה בתוך אינטימיות" </w:t>
      </w:r>
      <w:r w:rsidR="00825415">
        <w:rPr>
          <w:rFonts w:ascii="David" w:hAnsi="David"/>
          <w:b/>
          <w:bCs/>
          <w:rtl/>
        </w:rPr>
        <w:t>משפט ועסקים</w:t>
      </w:r>
      <w:r w:rsidR="00825415">
        <w:rPr>
          <w:rFonts w:ascii="David" w:hAnsi="David"/>
          <w:b/>
          <w:bCs/>
          <w:spacing w:val="10"/>
          <w:rtl/>
        </w:rPr>
        <w:t xml:space="preserve"> כד 341, 344 (צפוי להתפרסם ב-2021))....." </w:t>
      </w:r>
    </w:p>
    <w:p w:rsidR="00825415" w:rsidRDefault="001F4B21"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lastRenderedPageBreak/>
        <w:t>26.</w:t>
      </w:r>
      <w:r>
        <w:rPr>
          <w:rFonts w:ascii="David" w:hAnsi="David" w:hint="cs"/>
          <w:b/>
          <w:bCs/>
          <w:spacing w:val="10"/>
          <w:rtl/>
        </w:rPr>
        <w:t xml:space="preserve"> </w:t>
      </w:r>
      <w:r w:rsidR="00825415">
        <w:rPr>
          <w:rFonts w:ascii="David" w:hAnsi="David"/>
          <w:b/>
          <w:bCs/>
          <w:spacing w:val="10"/>
          <w:rtl/>
        </w:rPr>
        <w:t xml:space="preserve">זאת יש להדגיש – להכרה בבני זוג כ"ידועים בציבור" השלכות משמעותיות, הן במישור היחסים הפנימיים בין בני הזוג, והן במישור היחסים החיצוניים בינם לבין צדדים שלישיים (להרחבה ראו: ליפשיץ, בעמ' 92-89, 231-227).......... </w:t>
      </w:r>
    </w:p>
    <w:p w:rsidR="001F4B21" w:rsidRDefault="001F4B21"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t xml:space="preserve">   27.</w:t>
      </w:r>
      <w:r>
        <w:rPr>
          <w:rFonts w:ascii="David" w:hAnsi="David" w:hint="cs"/>
          <w:b/>
          <w:bCs/>
          <w:spacing w:val="10"/>
          <w:rtl/>
        </w:rPr>
        <w:t xml:space="preserve"> </w:t>
      </w:r>
      <w:r w:rsidR="00825415">
        <w:rPr>
          <w:rFonts w:ascii="David" w:hAnsi="David"/>
          <w:b/>
          <w:bCs/>
          <w:spacing w:val="10"/>
          <w:rtl/>
        </w:rPr>
        <w:t xml:space="preserve">לאור השלכות משמעותיות אלה, נראה כי יש לנקוט משנה זהירות בטרם הכרזה על בני זוג כידועים בציבור, ויש להיצמד למבחנים שנקבעו בעניין זה בפסיקה (ראו למשל: </w:t>
      </w:r>
      <w:hyperlink r:id="rId11" w:history="1">
        <w:r w:rsidR="00825415">
          <w:rPr>
            <w:rStyle w:val="Hyperlink"/>
            <w:rFonts w:ascii="David" w:hAnsi="David"/>
            <w:b/>
            <w:bCs/>
            <w:spacing w:val="10"/>
            <w:rtl/>
          </w:rPr>
          <w:t>רע"א 9755/04</w:t>
        </w:r>
      </w:hyperlink>
      <w:r w:rsidR="00825415">
        <w:rPr>
          <w:rFonts w:ascii="David" w:hAnsi="David"/>
          <w:b/>
          <w:bCs/>
          <w:spacing w:val="10"/>
          <w:rtl/>
        </w:rPr>
        <w:t xml:space="preserve"> </w:t>
      </w:r>
      <w:r w:rsidR="00825415">
        <w:rPr>
          <w:rFonts w:ascii="David" w:hAnsi="David"/>
          <w:b/>
          <w:bCs/>
          <w:rtl/>
        </w:rPr>
        <w:t>ביטון נ' קצין תגמולים</w:t>
      </w:r>
      <w:r w:rsidR="00825415">
        <w:rPr>
          <w:rFonts w:ascii="David" w:hAnsi="David"/>
          <w:b/>
          <w:bCs/>
          <w:spacing w:val="10"/>
          <w:rtl/>
        </w:rPr>
        <w:t xml:space="preserve">, פסקה 22 לחוות דעתו של המשנה לנשיאה </w:t>
      </w:r>
      <w:r w:rsidR="00825415">
        <w:rPr>
          <w:rFonts w:ascii="David" w:hAnsi="David"/>
          <w:b/>
          <w:bCs/>
          <w:rtl/>
        </w:rPr>
        <w:t>א' ריבלין</w:t>
      </w:r>
      <w:r w:rsidR="00825415">
        <w:rPr>
          <w:rFonts w:ascii="David" w:hAnsi="David"/>
          <w:b/>
          <w:bCs/>
          <w:spacing w:val="10"/>
          <w:rtl/>
        </w:rPr>
        <w:t xml:space="preserve"> (31.8.2008) </w:t>
      </w:r>
      <w:r w:rsidR="00825415">
        <w:rPr>
          <w:rFonts w:ascii="David" w:hAnsi="David"/>
          <w:b/>
          <w:bCs/>
          <w:rtl/>
        </w:rPr>
        <w:t>[פורסם בנבו]</w:t>
      </w:r>
      <w:r w:rsidR="00825415">
        <w:rPr>
          <w:rFonts w:ascii="David" w:hAnsi="David"/>
          <w:b/>
          <w:bCs/>
          <w:spacing w:val="10"/>
          <w:rtl/>
        </w:rPr>
        <w:t xml:space="preserve">). </w:t>
      </w:r>
    </w:p>
    <w:p w:rsidR="001F4B21" w:rsidRDefault="001F4B21" w:rsidP="001F4B21">
      <w:pPr>
        <w:tabs>
          <w:tab w:val="left" w:pos="708"/>
        </w:tabs>
        <w:spacing w:before="240" w:after="240" w:line="360" w:lineRule="auto"/>
        <w:ind w:left="720" w:right="851" w:hanging="12"/>
        <w:jc w:val="both"/>
        <w:rPr>
          <w:rFonts w:ascii="David" w:hAnsi="David"/>
          <w:b/>
          <w:bCs/>
          <w:spacing w:val="10"/>
          <w:rtl/>
        </w:rPr>
      </w:pPr>
    </w:p>
    <w:p w:rsidR="001F4B21" w:rsidRDefault="00825415"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rtl/>
        </w:rPr>
        <w:t>מי הם הידועים בציבור?</w:t>
      </w:r>
    </w:p>
    <w:p w:rsidR="001F4B21" w:rsidRDefault="00825415"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tab/>
        <w:t>.....</w:t>
      </w:r>
      <w:r>
        <w:rPr>
          <w:rFonts w:ascii="David" w:hAnsi="David"/>
          <w:b/>
          <w:bCs/>
          <w:spacing w:val="10"/>
          <w:rtl/>
        </w:rPr>
        <w:tab/>
      </w:r>
    </w:p>
    <w:p w:rsidR="001F4B21" w:rsidRDefault="001F4B21"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t>30.</w:t>
      </w:r>
      <w:r>
        <w:rPr>
          <w:rFonts w:ascii="David" w:hAnsi="David" w:hint="cs"/>
          <w:b/>
          <w:bCs/>
          <w:spacing w:val="10"/>
          <w:rtl/>
        </w:rPr>
        <w:t xml:space="preserve"> </w:t>
      </w:r>
      <w:r w:rsidR="00825415">
        <w:rPr>
          <w:rFonts w:ascii="David" w:hAnsi="David"/>
          <w:b/>
          <w:bCs/>
          <w:spacing w:val="10"/>
          <w:rtl/>
        </w:rPr>
        <w:t xml:space="preserve">יתר על כן, בפסיקה מאוחרת יותר, הובהר כי המבחן הרלוונטי לבחינת השאלה אם בני זוג הם ידועים בציבור הוא </w:t>
      </w:r>
      <w:r w:rsidR="00825415">
        <w:rPr>
          <w:rFonts w:ascii="David" w:hAnsi="David"/>
          <w:b/>
          <w:bCs/>
          <w:rtl/>
        </w:rPr>
        <w:t xml:space="preserve">מבחן סובייקטיבי </w:t>
      </w:r>
      <w:r w:rsidR="00825415">
        <w:rPr>
          <w:rFonts w:ascii="David" w:hAnsi="David"/>
          <w:b/>
          <w:bCs/>
          <w:spacing w:val="10"/>
          <w:rtl/>
        </w:rPr>
        <w:t xml:space="preserve">הבוחן את אומד דעת הצדדים לגבי טיב מערכת היחסים ביניהם. בעניין </w:t>
      </w:r>
      <w:r w:rsidR="00825415">
        <w:rPr>
          <w:rFonts w:ascii="David" w:hAnsi="David"/>
          <w:b/>
          <w:bCs/>
          <w:rtl/>
        </w:rPr>
        <w:t>ס.ג.</w:t>
      </w:r>
      <w:r w:rsidR="00825415">
        <w:rPr>
          <w:rFonts w:ascii="David" w:hAnsi="David"/>
          <w:b/>
          <w:bCs/>
          <w:spacing w:val="10"/>
          <w:rtl/>
        </w:rPr>
        <w:t xml:space="preserve"> עמדתי על כך שההגדרה המתאימה כיום למושג "ידועים בציבור" היא זו – בני זוג אשר החליטו, בין במפורש ובין במשתמע, להחיל על עצמם את מרבית התוצאות האזרחיות-כלכליות של מוסד הנישואין והשלכות הגירושין, מבלי לקבל מעמד של נישואין (ראו:</w:t>
      </w:r>
      <w:r w:rsidR="00825415">
        <w:rPr>
          <w:rFonts w:ascii="David" w:hAnsi="David"/>
          <w:b/>
          <w:bCs/>
          <w:spacing w:val="10"/>
        </w:rPr>
        <w:t xml:space="preserve"> </w:t>
      </w:r>
      <w:r w:rsidR="00825415">
        <w:rPr>
          <w:rFonts w:ascii="David" w:hAnsi="David"/>
          <w:b/>
          <w:bCs/>
          <w:spacing w:val="10"/>
          <w:rtl/>
        </w:rPr>
        <w:t>שם, בפסקה 11; וראו גם:</w:t>
      </w:r>
      <w:r w:rsidR="00825415">
        <w:rPr>
          <w:rFonts w:ascii="David" w:hAnsi="David"/>
          <w:b/>
          <w:bCs/>
          <w:spacing w:val="10"/>
        </w:rPr>
        <w:t xml:space="preserve"> </w:t>
      </w:r>
      <w:r w:rsidR="00825415">
        <w:rPr>
          <w:rFonts w:ascii="David" w:hAnsi="David"/>
          <w:b/>
          <w:bCs/>
          <w:spacing w:val="10"/>
          <w:rtl/>
        </w:rPr>
        <w:t xml:space="preserve">עניין ביטון, בפסקה 18; </w:t>
      </w:r>
      <w:hyperlink r:id="rId12" w:history="1">
        <w:r w:rsidR="00825415">
          <w:rPr>
            <w:rStyle w:val="Hyperlink"/>
            <w:rFonts w:ascii="David" w:hAnsi="David"/>
            <w:b/>
            <w:bCs/>
            <w:spacing w:val="10"/>
            <w:rtl/>
          </w:rPr>
          <w:t>ע"א 3352/07</w:t>
        </w:r>
      </w:hyperlink>
      <w:r w:rsidR="00825415">
        <w:rPr>
          <w:rFonts w:ascii="David" w:hAnsi="David"/>
          <w:b/>
          <w:bCs/>
          <w:spacing w:val="10"/>
          <w:rtl/>
        </w:rPr>
        <w:t xml:space="preserve"> </w:t>
      </w:r>
      <w:r w:rsidR="00825415">
        <w:rPr>
          <w:rFonts w:ascii="David" w:hAnsi="David"/>
          <w:b/>
          <w:bCs/>
          <w:rtl/>
        </w:rPr>
        <w:t>בנק הפועלים נ' הורש</w:t>
      </w:r>
      <w:r w:rsidR="00825415">
        <w:rPr>
          <w:rFonts w:ascii="David" w:hAnsi="David"/>
          <w:b/>
          <w:bCs/>
          <w:spacing w:val="10"/>
          <w:rtl/>
        </w:rPr>
        <w:t>, פ"ד סג(3)</w:t>
      </w:r>
      <w:r w:rsidR="00825415">
        <w:rPr>
          <w:rFonts w:ascii="David" w:hAnsi="David"/>
          <w:b/>
          <w:bCs/>
          <w:spacing w:val="10"/>
        </w:rPr>
        <w:t xml:space="preserve"> </w:t>
      </w:r>
      <w:r w:rsidR="00825415">
        <w:rPr>
          <w:rFonts w:ascii="David" w:hAnsi="David"/>
          <w:b/>
          <w:bCs/>
          <w:spacing w:val="10"/>
          <w:rtl/>
        </w:rPr>
        <w:t xml:space="preserve">248, 279-278 (2009); </w:t>
      </w:r>
      <w:hyperlink r:id="rId13" w:history="1">
        <w:r w:rsidR="00825415">
          <w:rPr>
            <w:rStyle w:val="Hyperlink"/>
            <w:rFonts w:ascii="David" w:hAnsi="David"/>
            <w:b/>
            <w:bCs/>
            <w:spacing w:val="10"/>
            <w:rtl/>
          </w:rPr>
          <w:t>בע"מ 2478/14</w:t>
        </w:r>
      </w:hyperlink>
      <w:r w:rsidR="00825415">
        <w:rPr>
          <w:rFonts w:ascii="David" w:hAnsi="David"/>
          <w:b/>
          <w:bCs/>
          <w:spacing w:val="10"/>
          <w:rtl/>
        </w:rPr>
        <w:t xml:space="preserve"> </w:t>
      </w:r>
      <w:r w:rsidR="00825415">
        <w:rPr>
          <w:rFonts w:ascii="David" w:hAnsi="David"/>
          <w:b/>
          <w:bCs/>
          <w:rtl/>
        </w:rPr>
        <w:t>פלונית נ' פלונית</w:t>
      </w:r>
      <w:r w:rsidR="00825415">
        <w:rPr>
          <w:rFonts w:ascii="David" w:hAnsi="David"/>
          <w:b/>
          <w:bCs/>
          <w:spacing w:val="10"/>
          <w:rtl/>
        </w:rPr>
        <w:t>, בפסקאות 37-36</w:t>
      </w:r>
      <w:r w:rsidR="00825415">
        <w:rPr>
          <w:rFonts w:ascii="David" w:hAnsi="David"/>
          <w:b/>
          <w:bCs/>
          <w:rtl/>
        </w:rPr>
        <w:t xml:space="preserve"> </w:t>
      </w:r>
      <w:r w:rsidR="00825415">
        <w:rPr>
          <w:rFonts w:ascii="David" w:hAnsi="David"/>
          <w:b/>
          <w:bCs/>
          <w:spacing w:val="10"/>
          <w:rtl/>
        </w:rPr>
        <w:t xml:space="preserve">(20.8.2015) </w:t>
      </w:r>
      <w:r w:rsidR="00825415">
        <w:rPr>
          <w:rFonts w:ascii="David" w:hAnsi="David"/>
          <w:b/>
          <w:bCs/>
          <w:rtl/>
        </w:rPr>
        <w:t xml:space="preserve">[פורסם בנבו] </w:t>
      </w:r>
      <w:r w:rsidR="00825415">
        <w:rPr>
          <w:rFonts w:ascii="David" w:hAnsi="David"/>
          <w:b/>
          <w:bCs/>
          <w:spacing w:val="10"/>
          <w:rtl/>
        </w:rPr>
        <w:t xml:space="preserve">; ליפשיץ, בעמ' 65). </w:t>
      </w:r>
    </w:p>
    <w:p w:rsidR="00825415" w:rsidRDefault="001F4B21" w:rsidP="001F4B21">
      <w:pPr>
        <w:tabs>
          <w:tab w:val="left" w:pos="708"/>
        </w:tabs>
        <w:spacing w:before="240" w:after="240" w:line="360" w:lineRule="auto"/>
        <w:ind w:left="720" w:right="851" w:hanging="12"/>
        <w:jc w:val="both"/>
        <w:rPr>
          <w:rFonts w:ascii="David" w:hAnsi="David"/>
          <w:b/>
          <w:bCs/>
          <w:spacing w:val="10"/>
          <w:rtl/>
        </w:rPr>
      </w:pPr>
      <w:r>
        <w:rPr>
          <w:rFonts w:ascii="David" w:hAnsi="David"/>
          <w:b/>
          <w:bCs/>
          <w:spacing w:val="10"/>
          <w:rtl/>
        </w:rPr>
        <w:lastRenderedPageBreak/>
        <w:t>31.</w:t>
      </w:r>
      <w:r>
        <w:rPr>
          <w:rFonts w:ascii="David" w:hAnsi="David" w:hint="cs"/>
          <w:b/>
          <w:bCs/>
          <w:spacing w:val="10"/>
          <w:rtl/>
        </w:rPr>
        <w:t xml:space="preserve"> </w:t>
      </w:r>
      <w:r w:rsidR="00825415">
        <w:rPr>
          <w:rFonts w:ascii="David" w:hAnsi="David"/>
          <w:b/>
          <w:bCs/>
          <w:spacing w:val="10"/>
          <w:rtl/>
        </w:rPr>
        <w:t xml:space="preserve">ההכרעה אם בני זוג אמנם החליטו והסכימו להחיל על מערכת היחסים ביניהם את מכלול החובות והזכויות הכלכליות הנובעות ממוסד הנישואין, ולפיכך כי הם "ידועים בציבור", תבוסס, מטבע הדברים, על ראיות המלמדות על אומד דעתם. בהקשר זה, נודעת חשיבות מיוחדת לשאלה אם בני הזוג קיימו משק בית משותף וניהלו חיי משפחה (ראו: </w:t>
      </w:r>
      <w:hyperlink r:id="rId14" w:history="1">
        <w:r w:rsidR="00825415">
          <w:rPr>
            <w:rStyle w:val="Hyperlink"/>
            <w:rFonts w:ascii="David" w:hAnsi="David"/>
            <w:b/>
            <w:bCs/>
            <w:spacing w:val="10"/>
            <w:rtl/>
          </w:rPr>
          <w:t>ע"א 621/69</w:t>
        </w:r>
      </w:hyperlink>
      <w:r w:rsidR="00825415">
        <w:rPr>
          <w:rFonts w:ascii="David" w:hAnsi="David"/>
          <w:b/>
          <w:bCs/>
          <w:spacing w:val="10"/>
          <w:rtl/>
        </w:rPr>
        <w:t xml:space="preserve"> </w:t>
      </w:r>
      <w:r w:rsidR="00825415">
        <w:rPr>
          <w:rFonts w:ascii="David" w:hAnsi="David"/>
          <w:b/>
          <w:bCs/>
          <w:rtl/>
        </w:rPr>
        <w:t>נסיס נ' יוסטר</w:t>
      </w:r>
      <w:r w:rsidR="00825415">
        <w:rPr>
          <w:rFonts w:ascii="David" w:hAnsi="David"/>
          <w:b/>
          <w:bCs/>
          <w:spacing w:val="10"/>
          <w:rtl/>
        </w:rPr>
        <w:t xml:space="preserve">, פ"ד כד(1) 617, 621 (1970); כן ראו שאוה, בעמ' 495; שרשבסקי וקורינאלדי, בעמ' 1079)), ואולם, נתונים אלה ישמשו אך כאינדיקציות לבחינת אומד דעתם של הצדדים, וזאת בין יתר הנסיבות והראיות הרלוונטיות לבחינת שאלה זו (ראו והשוו: </w:t>
      </w:r>
      <w:hyperlink r:id="rId15" w:history="1">
        <w:r w:rsidR="00825415">
          <w:rPr>
            <w:rStyle w:val="Hyperlink"/>
            <w:rFonts w:ascii="David" w:hAnsi="David"/>
            <w:b/>
            <w:bCs/>
            <w:spacing w:val="10"/>
            <w:rtl/>
          </w:rPr>
          <w:t>ע"א 79/83</w:t>
        </w:r>
      </w:hyperlink>
      <w:r w:rsidR="00825415">
        <w:rPr>
          <w:rFonts w:ascii="David" w:hAnsi="David"/>
          <w:b/>
          <w:bCs/>
          <w:spacing w:val="10"/>
          <w:rtl/>
        </w:rPr>
        <w:t xml:space="preserve"> </w:t>
      </w:r>
      <w:r w:rsidR="00825415">
        <w:rPr>
          <w:rFonts w:ascii="David" w:hAnsi="David"/>
          <w:b/>
          <w:bCs/>
          <w:rtl/>
        </w:rPr>
        <w:t>היועץ המשפטי לממשלה נ' שוקרן</w:t>
      </w:r>
      <w:r w:rsidR="00825415">
        <w:rPr>
          <w:rFonts w:ascii="David" w:hAnsi="David"/>
          <w:b/>
          <w:bCs/>
          <w:spacing w:val="10"/>
          <w:rtl/>
        </w:rPr>
        <w:t xml:space="preserve">, פ"ד לט(2) 690, 695-694 (1985); </w:t>
      </w:r>
      <w:hyperlink r:id="rId16" w:history="1">
        <w:r w:rsidR="00825415">
          <w:rPr>
            <w:rStyle w:val="Hyperlink"/>
            <w:rFonts w:ascii="David" w:hAnsi="David"/>
            <w:b/>
            <w:bCs/>
            <w:spacing w:val="10"/>
            <w:rtl/>
          </w:rPr>
          <w:t>ע"א 107/87</w:t>
        </w:r>
      </w:hyperlink>
      <w:r w:rsidR="00825415">
        <w:rPr>
          <w:rFonts w:ascii="David" w:hAnsi="David"/>
          <w:b/>
          <w:bCs/>
          <w:spacing w:val="10"/>
          <w:rtl/>
        </w:rPr>
        <w:t xml:space="preserve"> </w:t>
      </w:r>
      <w:r w:rsidR="00825415">
        <w:rPr>
          <w:rFonts w:ascii="David" w:hAnsi="David"/>
          <w:b/>
          <w:bCs/>
          <w:rtl/>
        </w:rPr>
        <w:t>אלון נ' מנדלסון</w:t>
      </w:r>
      <w:r w:rsidR="00825415">
        <w:rPr>
          <w:rFonts w:ascii="David" w:hAnsi="David"/>
          <w:b/>
          <w:bCs/>
          <w:spacing w:val="10"/>
          <w:rtl/>
        </w:rPr>
        <w:t xml:space="preserve">, פ"ד מג(1) 431, 434 (1989); </w:t>
      </w:r>
      <w:hyperlink r:id="rId17" w:history="1">
        <w:r w:rsidR="00825415">
          <w:rPr>
            <w:rStyle w:val="Hyperlink"/>
            <w:rFonts w:ascii="David" w:hAnsi="David"/>
            <w:b/>
            <w:bCs/>
            <w:spacing w:val="10"/>
            <w:rtl/>
          </w:rPr>
          <w:t>ע"א 11902/04</w:t>
        </w:r>
      </w:hyperlink>
      <w:r w:rsidR="00825415">
        <w:rPr>
          <w:rFonts w:ascii="David" w:hAnsi="David"/>
          <w:b/>
          <w:bCs/>
          <w:spacing w:val="10"/>
          <w:rtl/>
        </w:rPr>
        <w:t xml:space="preserve"> </w:t>
      </w:r>
      <w:r w:rsidR="00825415">
        <w:rPr>
          <w:rFonts w:ascii="David" w:hAnsi="David"/>
          <w:b/>
          <w:bCs/>
          <w:rtl/>
        </w:rPr>
        <w:t>חסין נ' כלל חברה לביטוח בע"מ</w:t>
      </w:r>
      <w:r w:rsidR="00825415">
        <w:rPr>
          <w:rFonts w:ascii="David" w:hAnsi="David"/>
          <w:b/>
          <w:bCs/>
          <w:spacing w:val="10"/>
          <w:rtl/>
        </w:rPr>
        <w:t xml:space="preserve">, בעמ' 4 (14.8.2007) </w:t>
      </w:r>
      <w:r w:rsidR="00825415">
        <w:rPr>
          <w:rFonts w:ascii="David" w:hAnsi="David"/>
          <w:b/>
          <w:bCs/>
          <w:rtl/>
        </w:rPr>
        <w:t>[פורסם בנבו]</w:t>
      </w:r>
      <w:r w:rsidR="00825415">
        <w:rPr>
          <w:rFonts w:ascii="David" w:hAnsi="David"/>
          <w:b/>
          <w:bCs/>
          <w:spacing w:val="10"/>
          <w:rtl/>
        </w:rPr>
        <w:t xml:space="preserve">)." </w:t>
      </w:r>
    </w:p>
    <w:p w:rsidR="00825415" w:rsidRDefault="00825415" w:rsidP="001F4B21">
      <w:pPr>
        <w:pStyle w:val="ad"/>
        <w:numPr>
          <w:ilvl w:val="0"/>
          <w:numId w:val="1"/>
        </w:numPr>
        <w:tabs>
          <w:tab w:val="left" w:pos="708"/>
        </w:tabs>
        <w:bidi/>
        <w:ind w:left="340" w:right="851" w:hanging="12"/>
        <w:contextualSpacing w:val="0"/>
        <w:rPr>
          <w:rFonts w:ascii="David" w:hAnsi="David" w:cs="David"/>
          <w:b/>
          <w:bCs/>
          <w:sz w:val="24"/>
          <w:szCs w:val="24"/>
          <w:u w:val="single"/>
        </w:rPr>
      </w:pPr>
      <w:r>
        <w:rPr>
          <w:rFonts w:ascii="Arial" w:hAnsi="Arial" w:cs="David"/>
          <w:sz w:val="24"/>
          <w:szCs w:val="24"/>
          <w:rtl/>
        </w:rPr>
        <w:t xml:space="preserve">בע"א </w:t>
      </w:r>
      <w:hyperlink r:id="rId18" w:history="1">
        <w:r>
          <w:rPr>
            <w:rStyle w:val="Hyperlink"/>
            <w:rFonts w:ascii="Arial" w:eastAsia="Times New Roman" w:hAnsi="Arial" w:cs="David"/>
            <w:sz w:val="24"/>
            <w:szCs w:val="24"/>
            <w:rtl/>
          </w:rPr>
          <w:t xml:space="preserve">ע"א 107/87 </w:t>
        </w:r>
        <w:r>
          <w:rPr>
            <w:rStyle w:val="Hyperlink"/>
            <w:rFonts w:ascii="Arial" w:eastAsia="Times New Roman" w:hAnsi="Arial" w:cs="David"/>
            <w:b/>
            <w:bCs/>
            <w:sz w:val="24"/>
            <w:szCs w:val="24"/>
            <w:rtl/>
          </w:rPr>
          <w:t>אלון נ' מנדלסון</w:t>
        </w:r>
        <w:r>
          <w:rPr>
            <w:rStyle w:val="Hyperlink"/>
            <w:rFonts w:ascii="Arial" w:eastAsia="Times New Roman" w:hAnsi="Arial" w:cs="David"/>
            <w:sz w:val="24"/>
            <w:szCs w:val="24"/>
            <w:rtl/>
          </w:rPr>
          <w:t>, פ"ד מג</w:t>
        </w:r>
      </w:hyperlink>
      <w:r>
        <w:rPr>
          <w:rFonts w:ascii="Arial" w:eastAsia="Times New Roman" w:hAnsi="Arial" w:cs="David"/>
          <w:sz w:val="24"/>
          <w:szCs w:val="24"/>
          <w:rtl/>
        </w:rPr>
        <w:t xml:space="preserve"> (1) 431 בעמ' 437) נקבע:</w:t>
      </w:r>
    </w:p>
    <w:p w:rsidR="00825415" w:rsidRDefault="00825415" w:rsidP="001F4B21">
      <w:pPr>
        <w:tabs>
          <w:tab w:val="left" w:pos="708"/>
        </w:tabs>
        <w:spacing w:before="240" w:after="240" w:line="360" w:lineRule="auto"/>
        <w:ind w:left="708" w:right="851" w:hanging="12"/>
        <w:jc w:val="both"/>
        <w:rPr>
          <w:rFonts w:ascii="Arial" w:hAnsi="Arial"/>
          <w:b/>
          <w:bCs/>
        </w:rPr>
      </w:pPr>
      <w:r>
        <w:rPr>
          <w:rFonts w:ascii="Arial" w:hAnsi="Arial"/>
          <w:b/>
          <w:bCs/>
          <w:rtl/>
        </w:rPr>
        <w:t>"בפרשו את הביטוי "חיי משפחה במשק בית משותף" אומר השופט ברנזון (ע"א 621/69 [1], בעמ' 619)</w:t>
      </w:r>
      <w:r>
        <w:rPr>
          <w:rFonts w:ascii="Arial" w:hAnsi="Arial"/>
          <w:b/>
          <w:bCs/>
        </w:rPr>
        <w:t>:</w:t>
      </w:r>
    </w:p>
    <w:p w:rsidR="00825415" w:rsidRDefault="00825415" w:rsidP="001F4B21">
      <w:pPr>
        <w:tabs>
          <w:tab w:val="left" w:pos="708"/>
        </w:tabs>
        <w:spacing w:before="240" w:after="240" w:line="360" w:lineRule="auto"/>
        <w:ind w:left="708" w:right="851" w:hanging="12"/>
        <w:jc w:val="both"/>
        <w:rPr>
          <w:rFonts w:ascii="Arial" w:hAnsi="Arial"/>
          <w:b/>
          <w:bCs/>
          <w:rtl/>
        </w:rPr>
      </w:pPr>
      <w:r>
        <w:rPr>
          <w:rFonts w:ascii="Arial" w:hAnsi="Arial"/>
          <w:b/>
          <w:bCs/>
        </w:rPr>
        <w:t>"</w:t>
      </w:r>
      <w:r>
        <w:rPr>
          <w:rFonts w:ascii="Arial" w:hAnsi="Arial"/>
          <w:b/>
          <w:bCs/>
          <w:rtl/>
        </w:rPr>
        <w:t>יש כאן שני יסודות: חיי אישות כבעל ואשה וניהול משק בית משותף. היסוד הראשון מורכב מחיים אינטימיים כמו בין בעל ואשתו המושתתים על אותו יחס של חיבה ואהבה, מסירות ונאמנות, המראה שהם קשרו את גורלם זה בזה</w:t>
      </w:r>
      <w:r>
        <w:rPr>
          <w:rFonts w:ascii="Arial" w:hAnsi="Arial"/>
          <w:b/>
          <w:bCs/>
        </w:rPr>
        <w:t>...</w:t>
      </w:r>
    </w:p>
    <w:p w:rsidR="00825415" w:rsidRDefault="00825415" w:rsidP="001F4B21">
      <w:pPr>
        <w:tabs>
          <w:tab w:val="left" w:pos="708"/>
        </w:tabs>
        <w:spacing w:before="240" w:after="240" w:line="360" w:lineRule="auto"/>
        <w:ind w:left="708" w:right="851" w:hanging="12"/>
        <w:jc w:val="both"/>
        <w:rPr>
          <w:rFonts w:ascii="Arial" w:hAnsi="Arial"/>
          <w:b/>
          <w:bCs/>
          <w:rtl/>
        </w:rPr>
      </w:pPr>
      <w:r>
        <w:rPr>
          <w:rFonts w:ascii="Arial" w:hAnsi="Arial"/>
          <w:b/>
          <w:bCs/>
          <w:rtl/>
        </w:rPr>
        <w:t>היסוד השני הוא ניהול משק בית משותף. לא סתם משק בית משותף מתוך צורך אישי, נוחות, כדאיות כספית או סידור עניני, אלא כפועל יוצא טבעי מחיי המשפחה</w:t>
      </w:r>
      <w:r>
        <w:rPr>
          <w:rFonts w:ascii="Arial" w:hAnsi="Arial"/>
          <w:b/>
          <w:bCs/>
        </w:rPr>
        <w:t xml:space="preserve">   </w:t>
      </w:r>
    </w:p>
    <w:p w:rsidR="00825415" w:rsidRDefault="00825415" w:rsidP="001F4B21">
      <w:pPr>
        <w:tabs>
          <w:tab w:val="left" w:pos="708"/>
        </w:tabs>
        <w:spacing w:before="240" w:after="240" w:line="360" w:lineRule="auto"/>
        <w:ind w:left="708" w:right="851" w:hanging="12"/>
        <w:jc w:val="both"/>
        <w:rPr>
          <w:rFonts w:ascii="Arial" w:hAnsi="Arial"/>
          <w:b/>
          <w:bCs/>
          <w:rtl/>
        </w:rPr>
      </w:pPr>
      <w:r>
        <w:rPr>
          <w:rFonts w:ascii="Arial" w:hAnsi="Arial"/>
          <w:b/>
          <w:bCs/>
          <w:rtl/>
        </w:rPr>
        <w:t>המשותפים, כנהוג וכמקובל בין בעל ואשה הדבקים אחד בשני בקשר של גורל חיים</w:t>
      </w:r>
      <w:r>
        <w:rPr>
          <w:rFonts w:ascii="Arial" w:hAnsi="Arial"/>
          <w:b/>
          <w:bCs/>
        </w:rPr>
        <w:t>...".</w:t>
      </w:r>
    </w:p>
    <w:p w:rsidR="00825415" w:rsidRDefault="00825415" w:rsidP="001F4B21">
      <w:pPr>
        <w:tabs>
          <w:tab w:val="left" w:pos="708"/>
        </w:tabs>
        <w:spacing w:before="240" w:after="240" w:line="360" w:lineRule="auto"/>
        <w:ind w:left="708" w:right="851" w:hanging="12"/>
        <w:jc w:val="both"/>
        <w:rPr>
          <w:rFonts w:ascii="David" w:eastAsiaTheme="minorHAnsi" w:hAnsi="David"/>
          <w:b/>
          <w:bCs/>
          <w:u w:val="single"/>
          <w:rtl/>
        </w:rPr>
      </w:pPr>
      <w:r>
        <w:rPr>
          <w:rFonts w:ascii="Arial" w:hAnsi="Arial"/>
          <w:b/>
          <w:bCs/>
          <w:rtl/>
        </w:rPr>
        <w:lastRenderedPageBreak/>
        <w:t>דוק, שאין המדובר כאן על שני יסודות מנותקים, שאינם משתלבים זה בזה, אלא על שני מרכיבים השזורים זה בזה: לא על חיי משפחה לבד המדובר כאן אלא על חיי משפחה בעלי אופי מוגדר, היינו כאלה שביטוים בקיום משק בית משותף."</w:t>
      </w:r>
    </w:p>
    <w:p w:rsidR="00825415" w:rsidRDefault="00825415" w:rsidP="00825415">
      <w:pPr>
        <w:pStyle w:val="ad"/>
        <w:numPr>
          <w:ilvl w:val="0"/>
          <w:numId w:val="1"/>
        </w:numPr>
        <w:bidi/>
        <w:ind w:left="340" w:hanging="340"/>
        <w:contextualSpacing w:val="0"/>
        <w:rPr>
          <w:rFonts w:ascii="David" w:hAnsi="David" w:cs="David"/>
          <w:b/>
          <w:bCs/>
          <w:sz w:val="24"/>
          <w:szCs w:val="24"/>
          <w:u w:val="single"/>
        </w:rPr>
      </w:pPr>
      <w:r>
        <w:rPr>
          <w:rFonts w:cs="David"/>
          <w:sz w:val="24"/>
          <w:szCs w:val="24"/>
          <w:rtl/>
        </w:rPr>
        <w:t>יפים לעניינו הדברים שנאמרו בשעתו מפי כב' הש' ברק ב</w:t>
      </w:r>
      <w:hyperlink r:id="rId19" w:history="1">
        <w:r>
          <w:rPr>
            <w:rStyle w:val="Hyperlink"/>
            <w:rFonts w:cs="David"/>
            <w:sz w:val="24"/>
            <w:szCs w:val="24"/>
            <w:rtl/>
          </w:rPr>
          <w:t>ע"א 1751/90</w:t>
        </w:r>
      </w:hyperlink>
      <w:r>
        <w:rPr>
          <w:rFonts w:cs="David"/>
          <w:sz w:val="24"/>
          <w:szCs w:val="24"/>
          <w:rtl/>
        </w:rPr>
        <w:t xml:space="preserve"> </w:t>
      </w:r>
      <w:r>
        <w:rPr>
          <w:rFonts w:cs="David" w:hint="cs"/>
          <w:b/>
          <w:bCs/>
          <w:sz w:val="24"/>
          <w:szCs w:val="24"/>
          <w:rtl/>
        </w:rPr>
        <w:t xml:space="preserve">דורנר פניה לוינסון  </w:t>
      </w:r>
      <w:r>
        <w:rPr>
          <w:rFonts w:cs="David" w:hint="cs"/>
          <w:sz w:val="24"/>
          <w:szCs w:val="24"/>
          <w:rtl/>
        </w:rPr>
        <w:t>נ'</w:t>
      </w:r>
      <w:r>
        <w:rPr>
          <w:rFonts w:cs="David" w:hint="cs"/>
          <w:b/>
          <w:bCs/>
          <w:sz w:val="24"/>
          <w:szCs w:val="24"/>
          <w:rtl/>
        </w:rPr>
        <w:t xml:space="preserve"> האפוט' הכללי, </w:t>
      </w:r>
      <w:r>
        <w:rPr>
          <w:rFonts w:cs="David" w:hint="cs"/>
          <w:sz w:val="24"/>
          <w:szCs w:val="24"/>
          <w:rtl/>
        </w:rPr>
        <w:t xml:space="preserve">ניתן ביום 24.8.93 (פורסם במאגרי המידע) בזו הלשון: </w:t>
      </w:r>
    </w:p>
    <w:p w:rsidR="00825415" w:rsidRDefault="00825415" w:rsidP="00150B3C">
      <w:pPr>
        <w:pStyle w:val="ad"/>
        <w:tabs>
          <w:tab w:val="left" w:pos="7980"/>
        </w:tabs>
        <w:bidi/>
        <w:ind w:left="708" w:right="851" w:firstLine="0"/>
        <w:contextualSpacing w:val="0"/>
        <w:outlineLvl w:val="0"/>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חיי משפחה במשק בית משותף" אינם רק מגורים משותפים, ואינם רק טיפול פיזי, או סיפוק מיני. "חיי משפחה במשק בית משותף" הם חיים של אחדות ושיתוף וקשר גורל של שניים החיים יחד לא משיקולי נוחות או כדאיות כספית, אלא מתוך צורך אישי פנימי המאחד אותם ואת גורלם, "כנהוג וכמקובל בין בעל ואשה הדבקים אחד בשני בקשר של גורל חיים" (השופט ברנזון בע"א </w:t>
      </w:r>
      <w:r>
        <w:rPr>
          <w:rFonts w:ascii="David" w:hAnsi="David" w:cs="David"/>
          <w:b/>
          <w:bCs/>
          <w:sz w:val="24"/>
          <w:szCs w:val="24"/>
        </w:rPr>
        <w:t xml:space="preserve"> 621/69</w:t>
      </w:r>
      <w:r>
        <w:rPr>
          <w:rFonts w:ascii="David" w:hAnsi="David" w:cs="David"/>
          <w:b/>
          <w:bCs/>
          <w:sz w:val="24"/>
          <w:szCs w:val="24"/>
          <w:rtl/>
        </w:rPr>
        <w:t xml:space="preserve"> </w:t>
      </w:r>
      <w:r>
        <w:rPr>
          <w:rFonts w:ascii="David" w:hAnsi="David" w:cs="David" w:hint="cs"/>
          <w:b/>
          <w:bCs/>
          <w:sz w:val="24"/>
          <w:szCs w:val="24"/>
          <w:rtl/>
        </w:rPr>
        <w:t xml:space="preserve">קרול נסים נ. קוינה יוסטר, פ"ד כד(1) </w:t>
      </w:r>
      <w:r>
        <w:rPr>
          <w:rFonts w:ascii="David" w:hAnsi="David" w:cs="David"/>
          <w:b/>
          <w:bCs/>
          <w:sz w:val="24"/>
          <w:szCs w:val="24"/>
        </w:rPr>
        <w:t>617</w:t>
      </w:r>
      <w:r>
        <w:rPr>
          <w:rFonts w:ascii="David" w:hAnsi="David" w:cs="David"/>
          <w:b/>
          <w:bCs/>
          <w:sz w:val="24"/>
          <w:szCs w:val="24"/>
          <w:rtl/>
        </w:rPr>
        <w:t xml:space="preserve">, </w:t>
      </w:r>
      <w:r>
        <w:rPr>
          <w:rFonts w:ascii="David" w:hAnsi="David" w:cs="David"/>
          <w:b/>
          <w:bCs/>
          <w:sz w:val="24"/>
          <w:szCs w:val="24"/>
        </w:rPr>
        <w:t>619</w:t>
      </w:r>
      <w:r>
        <w:rPr>
          <w:rFonts w:ascii="David" w:hAnsi="David" w:cs="David"/>
          <w:b/>
          <w:bCs/>
          <w:sz w:val="24"/>
          <w:szCs w:val="24"/>
          <w:rtl/>
        </w:rPr>
        <w:t xml:space="preserve">); ראה גם ע"א </w:t>
      </w:r>
      <w:r>
        <w:rPr>
          <w:rFonts w:ascii="David" w:hAnsi="David" w:cs="David"/>
          <w:b/>
          <w:bCs/>
          <w:sz w:val="24"/>
          <w:szCs w:val="24"/>
        </w:rPr>
        <w:t xml:space="preserve"> 107/87</w:t>
      </w:r>
      <w:r>
        <w:rPr>
          <w:rFonts w:ascii="David" w:hAnsi="David" w:cs="David"/>
          <w:b/>
          <w:bCs/>
          <w:sz w:val="24"/>
          <w:szCs w:val="24"/>
          <w:rtl/>
        </w:rPr>
        <w:t xml:space="preserve">אלון נ. מנדלסון, פ"ד מג(1) </w:t>
      </w:r>
      <w:r>
        <w:rPr>
          <w:rFonts w:ascii="David" w:hAnsi="David" w:cs="David"/>
          <w:b/>
          <w:bCs/>
          <w:sz w:val="24"/>
          <w:szCs w:val="24"/>
        </w:rPr>
        <w:t>431</w:t>
      </w:r>
      <w:r>
        <w:rPr>
          <w:rFonts w:ascii="David" w:hAnsi="David" w:cs="David"/>
          <w:b/>
          <w:bCs/>
          <w:sz w:val="24"/>
          <w:szCs w:val="24"/>
          <w:rtl/>
        </w:rPr>
        <w:t xml:space="preserve">)" </w:t>
      </w:r>
    </w:p>
    <w:p w:rsidR="00825415" w:rsidRDefault="00825415" w:rsidP="00150B3C">
      <w:pPr>
        <w:pStyle w:val="ad"/>
        <w:bidi/>
        <w:ind w:left="0"/>
        <w:contextualSpacing w:val="0"/>
        <w:rPr>
          <w:rFonts w:ascii="David" w:hAnsi="David" w:cs="David"/>
          <w:b/>
          <w:bCs/>
          <w:sz w:val="24"/>
          <w:szCs w:val="24"/>
          <w:u w:val="single"/>
          <w:rtl/>
        </w:rPr>
      </w:pPr>
      <w:r>
        <w:rPr>
          <w:rFonts w:ascii="David" w:hAnsi="David" w:cs="David"/>
          <w:b/>
          <w:bCs/>
          <w:sz w:val="24"/>
          <w:szCs w:val="24"/>
          <w:u w:val="single"/>
          <w:rtl/>
        </w:rPr>
        <w:t>האם הצדדים ידועים בציבור?</w:t>
      </w:r>
    </w:p>
    <w:p w:rsidR="00825415" w:rsidRDefault="00825415" w:rsidP="00825415">
      <w:pPr>
        <w:pStyle w:val="ad"/>
        <w:numPr>
          <w:ilvl w:val="0"/>
          <w:numId w:val="1"/>
        </w:numPr>
        <w:bidi/>
        <w:ind w:left="340" w:hanging="340"/>
        <w:contextualSpacing w:val="0"/>
        <w:rPr>
          <w:rFonts w:ascii="David" w:hAnsi="David" w:cs="David"/>
          <w:sz w:val="24"/>
          <w:szCs w:val="24"/>
          <w:rtl/>
        </w:rPr>
      </w:pPr>
      <w:r>
        <w:rPr>
          <w:rFonts w:ascii="David" w:hAnsi="David" w:cs="David"/>
          <w:sz w:val="24"/>
          <w:szCs w:val="24"/>
          <w:rtl/>
        </w:rPr>
        <w:t>אין מחלוקת שהצדדים ניהלו מערכת יחסים זוגית ממנה אף נולד הקטין המשותף. השאלה הטעונה הכרעה היא האם מערכת יחסים זו עלתה לכדי הגדרתם כידועים בציבור.</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לשם הכרעה יש לבחון האם ניהלו הצדדים חיי משפחה במשק בית משותף והאם</w:t>
      </w:r>
      <w:r>
        <w:rPr>
          <w:rFonts w:ascii="David" w:hAnsi="David" w:cs="David"/>
          <w:b/>
          <w:bCs/>
          <w:spacing w:val="10"/>
          <w:sz w:val="24"/>
          <w:szCs w:val="24"/>
          <w:rtl/>
        </w:rPr>
        <w:t xml:space="preserve"> "החליטו והסכימו להחיל על מערכת היחסים ביניהם את מכלול החובות והזכויות הכלכליות הנובעות ממוסד הנישואין"? </w:t>
      </w:r>
      <w:r>
        <w:rPr>
          <w:rFonts w:ascii="David" w:hAnsi="David" w:cs="David"/>
          <w:spacing w:val="10"/>
          <w:sz w:val="24"/>
          <w:szCs w:val="24"/>
          <w:rtl/>
        </w:rPr>
        <w:t>(רע"א 5096/21 הנ"ל).</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בעוד האיש טוען שמתקיימים התנאים המצביעים על כך שהצדדים היו ידועים בציבור, האישה מכחישה וטוענת שלמרות שלצדדים בן משותף, הם התגוררו יחדיו לפרקי זמן קצרים בלבד ובמהלך השנים כולן שמרו על הפרדה רכושית מוחלטת מבלי שהם רואים עצמם כזוג נשוי החולק גורל משותף.</w:t>
      </w:r>
    </w:p>
    <w:p w:rsidR="00825415" w:rsidRDefault="00825415" w:rsidP="00825415">
      <w:pPr>
        <w:spacing w:before="240" w:after="240" w:line="360" w:lineRule="auto"/>
        <w:ind w:hanging="341"/>
        <w:rPr>
          <w:rFonts w:ascii="David" w:hAnsi="David"/>
          <w:b/>
          <w:bCs/>
          <w:u w:val="single"/>
        </w:rPr>
      </w:pPr>
      <w:r>
        <w:rPr>
          <w:rFonts w:ascii="David" w:hAnsi="David"/>
          <w:b/>
          <w:bCs/>
          <w:u w:val="single"/>
          <w:rtl/>
        </w:rPr>
        <w:t>מגורים משותפים</w:t>
      </w:r>
    </w:p>
    <w:p w:rsidR="00825415" w:rsidRDefault="00825415" w:rsidP="009D6DAD">
      <w:pPr>
        <w:pStyle w:val="ad"/>
        <w:numPr>
          <w:ilvl w:val="0"/>
          <w:numId w:val="1"/>
        </w:numPr>
        <w:bidi/>
        <w:contextualSpacing w:val="0"/>
        <w:rPr>
          <w:rFonts w:ascii="David" w:hAnsi="David" w:cs="David"/>
          <w:sz w:val="24"/>
          <w:szCs w:val="24"/>
        </w:rPr>
      </w:pPr>
      <w:r>
        <w:rPr>
          <w:rFonts w:ascii="David" w:hAnsi="David" w:cs="David"/>
          <w:sz w:val="24"/>
          <w:szCs w:val="24"/>
          <w:rtl/>
        </w:rPr>
        <w:t>מערכת היחסים בין הצדדים החלה בשנת 1994. האיש ניהל אולם אירועים והאישה, שהגיעה מאוקראינה, עבדה אצלו כמלצרית. האישה התגוררה בבית הוריה ועברה להתגורר בדירת חדר</w:t>
      </w:r>
      <w:r w:rsidR="009D6DAD">
        <w:rPr>
          <w:rFonts w:ascii="David" w:hAnsi="David" w:cs="David"/>
          <w:sz w:val="24"/>
          <w:szCs w:val="24"/>
          <w:rtl/>
        </w:rPr>
        <w:t xml:space="preserve">, ומשם עברה </w:t>
      </w:r>
      <w:r w:rsidR="009D6DAD">
        <w:rPr>
          <w:rFonts w:ascii="David" w:hAnsi="David" w:cs="David" w:hint="cs"/>
          <w:sz w:val="24"/>
          <w:szCs w:val="24"/>
          <w:rtl/>
        </w:rPr>
        <w:t>לדירה אחרת</w:t>
      </w:r>
      <w:r>
        <w:rPr>
          <w:rFonts w:ascii="David" w:hAnsi="David" w:cs="David"/>
          <w:sz w:val="24"/>
          <w:szCs w:val="24"/>
          <w:rtl/>
        </w:rPr>
        <w:t>. האיש טוען שהוא זה שמימן את שכר הדירה של האישה בעוד האישה מכחישה זו. אולם אין מחלוקת שבמשך 8 השנים הראשונות של יחסיהם, התגוררו הצדדים בנפרד. האישה התגוררה בבית הוריה ובדירות שכורות. (עמ' 8 שורות 5-6 לפרוטוקול).</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הדירה נשוא המחלוקת נרכשה בשנת 2003. ביום 20.8.2003 נחתם הסכם המכר בין כונס הנכסים לבין האישה וביום 8.9.2003 אושר ע"י רשם הוצל"פ (מוצג א' למוצגי האישה).</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 xml:space="preserve">האיש טוען שהחל משנת 2005 התגורר בבית עם האישה: </w:t>
      </w:r>
    </w:p>
    <w:p w:rsidR="00825415" w:rsidRDefault="004D4D2B" w:rsidP="001307BD">
      <w:pPr>
        <w:spacing w:before="240" w:after="240" w:line="360" w:lineRule="auto"/>
        <w:ind w:left="708" w:right="851"/>
        <w:rPr>
          <w:rFonts w:ascii="David" w:hAnsi="David"/>
          <w:b/>
          <w:bCs/>
        </w:rPr>
      </w:pPr>
      <w:r>
        <w:rPr>
          <w:rFonts w:ascii="David" w:hAnsi="David" w:hint="cs"/>
          <w:b/>
          <w:bCs/>
          <w:rtl/>
        </w:rPr>
        <w:t>"</w:t>
      </w:r>
      <w:r>
        <w:rPr>
          <w:rFonts w:ascii="David" w:hAnsi="David"/>
          <w:b/>
          <w:bCs/>
          <w:rtl/>
        </w:rPr>
        <w:t>ש.</w:t>
      </w:r>
      <w:r>
        <w:rPr>
          <w:rFonts w:ascii="David" w:hAnsi="David" w:hint="cs"/>
          <w:b/>
          <w:bCs/>
          <w:rtl/>
        </w:rPr>
        <w:t xml:space="preserve"> </w:t>
      </w:r>
      <w:r w:rsidR="00825415">
        <w:rPr>
          <w:rFonts w:ascii="David" w:hAnsi="David"/>
          <w:b/>
          <w:bCs/>
          <w:rtl/>
        </w:rPr>
        <w:t xml:space="preserve">אתה טוען שמשנת 2003 התגוררת בבית עם </w:t>
      </w:r>
      <w:r w:rsidR="001307BD">
        <w:rPr>
          <w:rFonts w:ascii="David" w:hAnsi="David" w:hint="cs"/>
          <w:b/>
          <w:bCs/>
          <w:rtl/>
        </w:rPr>
        <w:t>האישה</w:t>
      </w:r>
      <w:r w:rsidR="00825415">
        <w:rPr>
          <w:rFonts w:ascii="David" w:hAnsi="David"/>
          <w:b/>
          <w:bCs/>
          <w:rtl/>
        </w:rPr>
        <w:t>?</w:t>
      </w:r>
    </w:p>
    <w:p w:rsidR="00825415" w:rsidRDefault="004D4D2B" w:rsidP="004D4D2B">
      <w:pPr>
        <w:spacing w:before="240" w:after="240" w:line="360" w:lineRule="auto"/>
        <w:ind w:left="708" w:right="851"/>
        <w:rPr>
          <w:rFonts w:ascii="David" w:hAnsi="David"/>
          <w:rtl/>
        </w:rPr>
      </w:pPr>
      <w:r>
        <w:rPr>
          <w:rFonts w:ascii="David" w:hAnsi="David"/>
          <w:b/>
          <w:bCs/>
          <w:rtl/>
        </w:rPr>
        <w:t>ת.</w:t>
      </w:r>
      <w:r>
        <w:rPr>
          <w:rFonts w:ascii="David" w:hAnsi="David" w:hint="cs"/>
          <w:b/>
          <w:bCs/>
          <w:rtl/>
        </w:rPr>
        <w:t xml:space="preserve"> </w:t>
      </w:r>
      <w:r w:rsidR="00825415">
        <w:rPr>
          <w:rFonts w:ascii="David" w:hAnsi="David"/>
          <w:b/>
          <w:bCs/>
          <w:rtl/>
        </w:rPr>
        <w:t>לא מ- 2003, 7 חודשים הייתי באולם אבל כל שבת הייתי בא אליה, אבל ב- 2005 כבר לא הלכתי לגרושתי ובאתי אליה. אבל כל התשלומים שילמתי.</w:t>
      </w:r>
      <w:r>
        <w:rPr>
          <w:rFonts w:ascii="David" w:hAnsi="David" w:hint="cs"/>
          <w:b/>
          <w:bCs/>
          <w:rtl/>
        </w:rPr>
        <w:t>"</w:t>
      </w:r>
      <w:r w:rsidR="00825415">
        <w:rPr>
          <w:rFonts w:ascii="David" w:hAnsi="David"/>
          <w:b/>
          <w:bCs/>
          <w:rtl/>
        </w:rPr>
        <w:t xml:space="preserve"> </w:t>
      </w:r>
      <w:r w:rsidR="00825415">
        <w:rPr>
          <w:rFonts w:ascii="David" w:hAnsi="David"/>
          <w:rtl/>
        </w:rPr>
        <w:t>עמ' 10 לפרוטוקול שורה 26 ואילך.</w:t>
      </w:r>
    </w:p>
    <w:p w:rsidR="00825415" w:rsidRDefault="00825415" w:rsidP="00825415">
      <w:pPr>
        <w:pStyle w:val="ad"/>
        <w:numPr>
          <w:ilvl w:val="0"/>
          <w:numId w:val="1"/>
        </w:numPr>
        <w:bidi/>
        <w:contextualSpacing w:val="0"/>
        <w:rPr>
          <w:rFonts w:ascii="David" w:hAnsi="David" w:cs="David"/>
          <w:sz w:val="24"/>
          <w:szCs w:val="24"/>
          <w:rtl/>
        </w:rPr>
      </w:pPr>
      <w:r>
        <w:rPr>
          <w:rFonts w:ascii="David" w:hAnsi="David" w:cs="David"/>
          <w:sz w:val="24"/>
          <w:szCs w:val="24"/>
          <w:rtl/>
        </w:rPr>
        <w:t xml:space="preserve">האישה מאשרת זאת בעדותה: </w:t>
      </w:r>
      <w:r>
        <w:rPr>
          <w:rFonts w:ascii="David" w:hAnsi="David" w:cs="David"/>
          <w:b/>
          <w:bCs/>
          <w:sz w:val="24"/>
          <w:szCs w:val="24"/>
          <w:rtl/>
        </w:rPr>
        <w:t>"נכנסתי להריון ב – 2006. הוא נכנס לגור ב – 2005."</w:t>
      </w:r>
      <w:r>
        <w:rPr>
          <w:rFonts w:ascii="David" w:hAnsi="David" w:cs="David"/>
          <w:sz w:val="24"/>
          <w:szCs w:val="24"/>
          <w:rtl/>
        </w:rPr>
        <w:t xml:space="preserve"> עמ' 24 לפרוטוקול שורה 24.</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lastRenderedPageBreak/>
        <w:t>הצדדים התגוררו יחדיו תחת קורת גג אחת עם בנם המשותף החל משנת 2005 ועד ליוני 2021 אז הורחק האיש מהבית ומאז לא שב, דהיינו כ-16 שנים.</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האיש התגרש מאשתו בשנת 2008 (עמ' 10 לפרוטוקול שורה 6).</w:t>
      </w:r>
    </w:p>
    <w:p w:rsidR="00825415" w:rsidRDefault="00825415" w:rsidP="00825415">
      <w:pPr>
        <w:spacing w:before="240" w:after="240" w:line="360" w:lineRule="auto"/>
        <w:ind w:hanging="341"/>
        <w:rPr>
          <w:rFonts w:ascii="David" w:hAnsi="David"/>
          <w:b/>
          <w:bCs/>
          <w:u w:val="single"/>
        </w:rPr>
      </w:pPr>
      <w:r>
        <w:rPr>
          <w:rFonts w:ascii="David" w:hAnsi="David"/>
          <w:b/>
          <w:bCs/>
          <w:u w:val="single"/>
          <w:rtl/>
        </w:rPr>
        <w:t>האם ניהלו הצדדים משק בית משותף וחיי משפחה כנשואים?</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מהתסקיר שהוגש ביום 7.7.2021, במסגרת הליך ה"ט 2530-07-21 שהתנהל בין הצדדים, עולה שמזה כ – 15 שנים הצדדים מתגוררים יחדיו בדירה נשוא המחלוקת, אולם בשלוש השנים האחרונות אינם מנהלים מערכת יחסים זוגית ולא משק בית משותף. האישה לנה בחדר השינה, האיש לן בסלון וכל אחד מבשל ומכבס לעצמו והם למעשה ניהלו חיים נפרדים תחת אותה קורת גג. אך כיצד התנהלו ב – 12 השנים שקדמו לכך?</w:t>
      </w:r>
    </w:p>
    <w:p w:rsidR="00825415" w:rsidRDefault="00825415" w:rsidP="00825415">
      <w:pPr>
        <w:pStyle w:val="ad"/>
        <w:numPr>
          <w:ilvl w:val="0"/>
          <w:numId w:val="1"/>
        </w:numPr>
        <w:tabs>
          <w:tab w:val="left" w:pos="8121"/>
        </w:tabs>
        <w:bidi/>
        <w:contextualSpacing w:val="0"/>
        <w:outlineLvl w:val="0"/>
        <w:rPr>
          <w:rFonts w:cs="David"/>
          <w:sz w:val="24"/>
          <w:szCs w:val="24"/>
        </w:rPr>
      </w:pPr>
      <w:r>
        <w:rPr>
          <w:rFonts w:cs="David"/>
          <w:sz w:val="24"/>
          <w:szCs w:val="24"/>
          <w:rtl/>
        </w:rPr>
        <w:t>האיש טען שהוא זה שמימן את הוצאות הבית, שילם את החזר המשכנתא, חוגים לילד, הוצאות הילד, חשמל וכו' (עמ' 15 לפרוטוקול שורה 13, עמ' 10 לפרוטוקול שורה 4).</w:t>
      </w:r>
    </w:p>
    <w:p w:rsidR="00825415" w:rsidRDefault="00825415" w:rsidP="00825415">
      <w:pPr>
        <w:pStyle w:val="ad"/>
        <w:numPr>
          <w:ilvl w:val="0"/>
          <w:numId w:val="1"/>
        </w:numPr>
        <w:tabs>
          <w:tab w:val="left" w:pos="8121"/>
        </w:tabs>
        <w:bidi/>
        <w:contextualSpacing w:val="0"/>
        <w:outlineLvl w:val="0"/>
        <w:rPr>
          <w:rFonts w:cs="David"/>
          <w:sz w:val="24"/>
          <w:szCs w:val="24"/>
        </w:rPr>
      </w:pPr>
      <w:r>
        <w:rPr>
          <w:rFonts w:cs="David"/>
          <w:sz w:val="24"/>
          <w:szCs w:val="24"/>
          <w:rtl/>
        </w:rPr>
        <w:t>האישה העידה כי הצדדים חלקו ביניהם את נטל הוצאות הבית, אם כי לגרסתה היא זו שנשאה ברוב הנטל:</w:t>
      </w:r>
      <w:r w:rsidR="00E747F8">
        <w:rPr>
          <w:rFonts w:cs="David" w:hint="cs"/>
          <w:sz w:val="24"/>
          <w:szCs w:val="24"/>
          <w:rtl/>
        </w:rPr>
        <w:t xml:space="preserve"> </w:t>
      </w:r>
      <w:r w:rsidR="00C61AB2">
        <w:rPr>
          <w:rFonts w:cs="David" w:hint="cs"/>
          <w:sz w:val="24"/>
          <w:szCs w:val="24"/>
          <w:rtl/>
        </w:rPr>
        <w:t xml:space="preserve"> </w:t>
      </w:r>
    </w:p>
    <w:p w:rsidR="00C61AB2" w:rsidRDefault="00C61AB2" w:rsidP="001307BD">
      <w:pPr>
        <w:pStyle w:val="David"/>
        <w:bidi/>
        <w:spacing w:after="240"/>
        <w:ind w:left="708" w:right="851" w:firstLine="0"/>
        <w:rPr>
          <w:b/>
          <w:bCs/>
        </w:rPr>
      </w:pPr>
      <w:r>
        <w:rPr>
          <w:b/>
          <w:bCs/>
          <w:rtl/>
        </w:rPr>
        <w:t xml:space="preserve">"ש. איך חייתם בבית? מה </w:t>
      </w:r>
      <w:r w:rsidR="001307BD">
        <w:rPr>
          <w:rFonts w:hint="cs"/>
          <w:b/>
          <w:bCs/>
          <w:rtl/>
        </w:rPr>
        <w:t>האיש</w:t>
      </w:r>
      <w:r>
        <w:rPr>
          <w:b/>
          <w:bCs/>
          <w:rtl/>
        </w:rPr>
        <w:t xml:space="preserve"> היה משלם וקונה ומה את?</w:t>
      </w:r>
    </w:p>
    <w:p w:rsidR="00C61AB2" w:rsidRPr="00C61AB2" w:rsidRDefault="00C61AB2" w:rsidP="00C61AB2">
      <w:pPr>
        <w:pStyle w:val="David"/>
        <w:bidi/>
        <w:spacing w:after="240"/>
        <w:ind w:left="708" w:right="851" w:firstLine="0"/>
      </w:pPr>
      <w:r>
        <w:rPr>
          <w:b/>
          <w:bCs/>
          <w:rtl/>
        </w:rPr>
        <w:t xml:space="preserve">ת. היה מביא פרודוקטים בסיסיים, תפוח אדמה, גזר בשר. מידי פעם היה משלם חשבונות, כמוני. אני שילמתי עבור פלאפון כל השנים. מידי פעם שילמתי עבור לבקשתו ביטוח לרכב ואני קניתי כריות, טקסטיל, ווילונות, השלמות של מזון.  </w:t>
      </w:r>
      <w:r>
        <w:rPr>
          <w:b/>
          <w:bCs/>
          <w:rtl/>
        </w:rPr>
        <w:lastRenderedPageBreak/>
        <w:t xml:space="preserve">בגדים לי ולבן זה רק אני. קופת חולים הוא עדיין חושב שלא עולה כסף. פלאפון לבן ולי אני. מוצרי היגיינה לא הביא הביתה." </w:t>
      </w:r>
      <w:r>
        <w:rPr>
          <w:rtl/>
        </w:rPr>
        <w:t>עמ' 26 לפרוטוקול שורה 15 ואילך</w:t>
      </w:r>
      <w:r>
        <w:rPr>
          <w:rFonts w:hint="cs"/>
          <w:rtl/>
        </w:rPr>
        <w:t>.</w:t>
      </w:r>
    </w:p>
    <w:p w:rsidR="00E747F8" w:rsidRDefault="00E747F8" w:rsidP="00E747F8">
      <w:pPr>
        <w:pStyle w:val="David"/>
        <w:numPr>
          <w:ilvl w:val="0"/>
          <w:numId w:val="1"/>
        </w:numPr>
        <w:bidi/>
        <w:spacing w:after="240"/>
        <w:rPr>
          <w:rtl/>
        </w:rPr>
      </w:pPr>
      <w:r>
        <w:rPr>
          <w:rtl/>
        </w:rPr>
        <w:t>האישה הציגה דפי כרטיסי אשראי מהשנים 2009, 2010, 2015, 2016 מהם עולה כי נשאה בהוצאות כלכלה, תקשורת ואף ארנונה (מוצג ט' למוצגי האישה).</w:t>
      </w:r>
    </w:p>
    <w:p w:rsidR="00825415" w:rsidRPr="00C61AB2" w:rsidRDefault="00825415" w:rsidP="00C61AB2">
      <w:pPr>
        <w:pStyle w:val="ad"/>
        <w:numPr>
          <w:ilvl w:val="0"/>
          <w:numId w:val="1"/>
        </w:numPr>
        <w:tabs>
          <w:tab w:val="left" w:pos="8121"/>
        </w:tabs>
        <w:bidi/>
        <w:contextualSpacing w:val="0"/>
        <w:outlineLvl w:val="0"/>
        <w:rPr>
          <w:rFonts w:cs="David"/>
          <w:sz w:val="24"/>
          <w:szCs w:val="24"/>
          <w:rtl/>
        </w:rPr>
      </w:pPr>
      <w:r w:rsidRPr="00C61AB2">
        <w:rPr>
          <w:rFonts w:cs="David"/>
          <w:b/>
          <w:bCs/>
          <w:sz w:val="24"/>
          <w:szCs w:val="24"/>
          <w:rtl/>
        </w:rPr>
        <w:t>מכל האמור לעיל מסקנתי היא שהצדדים היו ידועים בציבור</w:t>
      </w:r>
      <w:r w:rsidRPr="00C61AB2">
        <w:rPr>
          <w:rFonts w:cs="David"/>
          <w:sz w:val="24"/>
          <w:szCs w:val="24"/>
          <w:rtl/>
        </w:rPr>
        <w:t xml:space="preserve">, חלקו קורת גג משותפת החל משנת 2005 ועד שנת 2021, במהלך תקופה זו, בשנת 2006 נולד בנם המשותף אותו גידלו יחדיו. עד כשלוש שנים טרם הפרידה הפיזית חיו כזוג נשוי והתחלקו בנטל הוצאות הבית והקטין. </w:t>
      </w:r>
    </w:p>
    <w:p w:rsidR="00825415" w:rsidRDefault="00825415" w:rsidP="004D2E78">
      <w:pPr>
        <w:tabs>
          <w:tab w:val="left" w:pos="8121"/>
        </w:tabs>
        <w:spacing w:before="240" w:after="240" w:line="360" w:lineRule="auto"/>
        <w:ind w:hanging="284"/>
        <w:outlineLvl w:val="0"/>
        <w:rPr>
          <w:u w:val="single"/>
        </w:rPr>
      </w:pPr>
      <w:r>
        <w:rPr>
          <w:b/>
          <w:bCs/>
          <w:u w:val="single"/>
          <w:rtl/>
        </w:rPr>
        <w:t>אם חלה בעניינם של הצדדים הלכת השיתוף?</w:t>
      </w:r>
    </w:p>
    <w:p w:rsidR="00825415" w:rsidRDefault="00825415" w:rsidP="00825415">
      <w:pPr>
        <w:pStyle w:val="ad"/>
        <w:numPr>
          <w:ilvl w:val="0"/>
          <w:numId w:val="1"/>
        </w:numPr>
        <w:tabs>
          <w:tab w:val="left" w:pos="8121"/>
        </w:tabs>
        <w:bidi/>
        <w:contextualSpacing w:val="0"/>
        <w:outlineLvl w:val="0"/>
        <w:rPr>
          <w:rFonts w:cs="David"/>
          <w:sz w:val="24"/>
          <w:szCs w:val="24"/>
        </w:rPr>
      </w:pPr>
      <w:r>
        <w:rPr>
          <w:rFonts w:cs="David"/>
          <w:sz w:val="24"/>
          <w:szCs w:val="24"/>
          <w:rtl/>
        </w:rPr>
        <w:t xml:space="preserve">בבע"מ 1983/23 </w:t>
      </w:r>
      <w:r>
        <w:rPr>
          <w:rFonts w:cs="David"/>
          <w:b/>
          <w:bCs/>
          <w:sz w:val="24"/>
          <w:szCs w:val="24"/>
          <w:rtl/>
        </w:rPr>
        <w:t xml:space="preserve">פלוני נ. פלונית </w:t>
      </w:r>
      <w:r>
        <w:rPr>
          <w:rFonts w:cs="David"/>
          <w:sz w:val="24"/>
          <w:szCs w:val="24"/>
          <w:rtl/>
        </w:rPr>
        <w:t>(ניתן ביום 10.8.23 פורסם במאגרים) דנה כב' השופטת וילנר בתחולתה של הלכת השיתוף על ידועים בציבור וכך קבעה:</w:t>
      </w:r>
    </w:p>
    <w:p w:rsidR="00825415" w:rsidRDefault="009C69B1" w:rsidP="009C69B1">
      <w:pPr>
        <w:tabs>
          <w:tab w:val="left" w:pos="800"/>
        </w:tabs>
        <w:spacing w:before="240" w:after="240" w:line="360" w:lineRule="auto"/>
        <w:ind w:left="700" w:right="851"/>
        <w:jc w:val="both"/>
        <w:rPr>
          <w:rFonts w:ascii="David" w:hAnsi="David"/>
          <w:b/>
          <w:bCs/>
          <w:spacing w:val="10"/>
        </w:rPr>
      </w:pPr>
      <w:r>
        <w:rPr>
          <w:rFonts w:ascii="David" w:hAnsi="David"/>
          <w:b/>
          <w:bCs/>
          <w:spacing w:val="10"/>
          <w:rtl/>
        </w:rPr>
        <w:t>"20.</w:t>
      </w:r>
      <w:r>
        <w:rPr>
          <w:rFonts w:ascii="David" w:hAnsi="David" w:hint="cs"/>
          <w:b/>
          <w:bCs/>
          <w:spacing w:val="10"/>
          <w:rtl/>
        </w:rPr>
        <w:t xml:space="preserve">  </w:t>
      </w:r>
      <w:r w:rsidR="00825415">
        <w:rPr>
          <w:rFonts w:ascii="David" w:hAnsi="David"/>
          <w:b/>
          <w:bCs/>
          <w:spacing w:val="10"/>
          <w:rtl/>
        </w:rPr>
        <w:t xml:space="preserve">בעיקרו של דבר, הלכת השיתוף קובעת </w:t>
      </w:r>
      <w:r w:rsidR="00825415">
        <w:rPr>
          <w:rFonts w:ascii="David" w:hAnsi="David"/>
          <w:b/>
          <w:bCs/>
          <w:rtl/>
        </w:rPr>
        <w:t>חזקה</w:t>
      </w:r>
      <w:r w:rsidR="00825415">
        <w:rPr>
          <w:rFonts w:ascii="David" w:hAnsi="David"/>
          <w:b/>
          <w:bCs/>
          <w:spacing w:val="10"/>
          <w:rtl/>
        </w:rPr>
        <w:t xml:space="preserve"> בנוגע לבני זוג אשר חיים יחד ומקיימים משק בית משותף, שלפיה הרכוש שנצבר במהלך חייהם המשותפים הוא רכושם המשותף, אשר שייך לשניהם בחלקים שווים; בהיעדר ראיות ברורות לכך שהתגבשה ביניהם כוונה אחרת......</w:t>
      </w:r>
    </w:p>
    <w:p w:rsidR="00825415" w:rsidRDefault="009C69B1" w:rsidP="009C69B1">
      <w:pPr>
        <w:tabs>
          <w:tab w:val="left" w:pos="800"/>
        </w:tabs>
        <w:overflowPunct w:val="0"/>
        <w:autoSpaceDE w:val="0"/>
        <w:autoSpaceDN w:val="0"/>
        <w:adjustRightInd w:val="0"/>
        <w:spacing w:before="240" w:after="240" w:line="360" w:lineRule="auto"/>
        <w:ind w:left="700" w:right="851"/>
        <w:jc w:val="both"/>
        <w:textAlignment w:val="baseline"/>
        <w:rPr>
          <w:rFonts w:ascii="David" w:hAnsi="David"/>
          <w:b/>
          <w:bCs/>
          <w:spacing w:val="10"/>
          <w:rtl/>
        </w:rPr>
      </w:pPr>
      <w:r>
        <w:rPr>
          <w:rFonts w:ascii="David" w:hAnsi="David"/>
          <w:b/>
          <w:bCs/>
          <w:spacing w:val="10"/>
          <w:rtl/>
        </w:rPr>
        <w:t>22.</w:t>
      </w:r>
      <w:r>
        <w:rPr>
          <w:rFonts w:ascii="David" w:hAnsi="David" w:hint="cs"/>
          <w:b/>
          <w:bCs/>
          <w:spacing w:val="10"/>
          <w:rtl/>
        </w:rPr>
        <w:t xml:space="preserve"> </w:t>
      </w:r>
      <w:r w:rsidR="00825415">
        <w:rPr>
          <w:rFonts w:ascii="David" w:hAnsi="David"/>
          <w:b/>
          <w:bCs/>
          <w:spacing w:val="10"/>
          <w:rtl/>
        </w:rPr>
        <w:t xml:space="preserve">לצד זאת, חשוב להדגיש כי הלכת השיתוף מעניקה גם משקל לאוטונומיה של כל אחד מבני הזוג, ובתוך כך אינה שוללת את יכולתם לקבוע תנאים בהסכם ממון באשר למשטר הרכושי שיחול בעניינם (ראו, למשל: </w:t>
      </w:r>
      <w:hyperlink r:id="rId20" w:history="1">
        <w:r w:rsidR="00825415">
          <w:rPr>
            <w:rStyle w:val="Hyperlink"/>
            <w:rFonts w:ascii="David" w:hAnsi="David"/>
            <w:b/>
            <w:bCs/>
            <w:spacing w:val="10"/>
            <w:rtl/>
          </w:rPr>
          <w:t>ע"א 4374/98</w:t>
        </w:r>
      </w:hyperlink>
      <w:r w:rsidR="00825415">
        <w:rPr>
          <w:rFonts w:ascii="David" w:hAnsi="David"/>
          <w:b/>
          <w:bCs/>
          <w:spacing w:val="10"/>
          <w:rtl/>
        </w:rPr>
        <w:t xml:space="preserve"> </w:t>
      </w:r>
      <w:r w:rsidR="00825415">
        <w:rPr>
          <w:rFonts w:ascii="David" w:hAnsi="David"/>
          <w:b/>
          <w:bCs/>
          <w:rtl/>
        </w:rPr>
        <w:t>עצמון נ' עו"ד רפ</w:t>
      </w:r>
      <w:r w:rsidR="00825415">
        <w:rPr>
          <w:rFonts w:ascii="David" w:hAnsi="David"/>
          <w:b/>
          <w:bCs/>
          <w:spacing w:val="10"/>
          <w:rtl/>
        </w:rPr>
        <w:t xml:space="preserve">, פס' 10 לפסק דינו של השופט </w:t>
      </w:r>
      <w:r w:rsidR="00825415">
        <w:rPr>
          <w:rFonts w:ascii="David" w:hAnsi="David"/>
          <w:b/>
          <w:bCs/>
          <w:rtl/>
        </w:rPr>
        <w:t xml:space="preserve">א' ריבלין [פורסם בנבו] </w:t>
      </w:r>
      <w:r w:rsidR="00825415">
        <w:rPr>
          <w:rFonts w:ascii="David" w:hAnsi="David"/>
          <w:b/>
          <w:bCs/>
          <w:spacing w:val="10"/>
          <w:rtl/>
        </w:rPr>
        <w:t xml:space="preserve">(13.11.2002); עניין </w:t>
      </w:r>
      <w:r w:rsidR="00825415">
        <w:rPr>
          <w:rFonts w:ascii="David" w:hAnsi="David"/>
          <w:b/>
          <w:bCs/>
          <w:rtl/>
        </w:rPr>
        <w:t>הדרי</w:t>
      </w:r>
      <w:r w:rsidR="00825415">
        <w:rPr>
          <w:rFonts w:ascii="David" w:hAnsi="David"/>
          <w:b/>
          <w:bCs/>
          <w:spacing w:val="10"/>
          <w:rtl/>
        </w:rPr>
        <w:t>, עמ' 693).</w:t>
      </w:r>
    </w:p>
    <w:p w:rsidR="00825415" w:rsidRDefault="00825415" w:rsidP="009C69B1">
      <w:pPr>
        <w:tabs>
          <w:tab w:val="left" w:pos="800"/>
        </w:tabs>
        <w:overflowPunct w:val="0"/>
        <w:autoSpaceDE w:val="0"/>
        <w:autoSpaceDN w:val="0"/>
        <w:adjustRightInd w:val="0"/>
        <w:spacing w:before="240" w:after="240" w:line="360" w:lineRule="auto"/>
        <w:ind w:left="360" w:right="851"/>
        <w:jc w:val="both"/>
        <w:textAlignment w:val="baseline"/>
        <w:rPr>
          <w:rFonts w:ascii="David" w:hAnsi="David"/>
          <w:b/>
          <w:bCs/>
          <w:spacing w:val="10"/>
          <w:rtl/>
        </w:rPr>
      </w:pPr>
    </w:p>
    <w:p w:rsidR="00825415" w:rsidRDefault="009C69B1" w:rsidP="009C69B1">
      <w:pPr>
        <w:tabs>
          <w:tab w:val="left" w:pos="800"/>
        </w:tabs>
        <w:overflowPunct w:val="0"/>
        <w:autoSpaceDE w:val="0"/>
        <w:autoSpaceDN w:val="0"/>
        <w:adjustRightInd w:val="0"/>
        <w:spacing w:before="240" w:after="240" w:line="360" w:lineRule="auto"/>
        <w:ind w:left="700" w:right="851"/>
        <w:jc w:val="both"/>
        <w:textAlignment w:val="baseline"/>
        <w:rPr>
          <w:rFonts w:ascii="David" w:hAnsi="David"/>
          <w:b/>
          <w:bCs/>
          <w:spacing w:val="10"/>
          <w:rtl/>
        </w:rPr>
      </w:pPr>
      <w:r>
        <w:rPr>
          <w:rFonts w:ascii="David" w:hAnsi="David"/>
          <w:b/>
          <w:bCs/>
          <w:spacing w:val="10"/>
          <w:rtl/>
        </w:rPr>
        <w:t>23.</w:t>
      </w:r>
      <w:r>
        <w:rPr>
          <w:rFonts w:ascii="David" w:hAnsi="David" w:hint="cs"/>
          <w:b/>
          <w:bCs/>
          <w:spacing w:val="10"/>
          <w:rtl/>
        </w:rPr>
        <w:t xml:space="preserve"> </w:t>
      </w:r>
      <w:r w:rsidR="00825415">
        <w:rPr>
          <w:rFonts w:ascii="David" w:hAnsi="David"/>
          <w:b/>
          <w:bCs/>
          <w:spacing w:val="10"/>
          <w:rtl/>
        </w:rPr>
        <w:t>לנוכח יסודות רעיוניים אלו, החלת הלכת השיתוף מותנית, בעיקרו של דבר, בהוכחת קיומם של אורח חיים זוגי ומאמץ משותף של בני הזוג. כך, מדגישים מבחנים אלו את אופייה הערכי-נורמטיבי של הלכת השיתוף (</w:t>
      </w:r>
      <w:hyperlink r:id="rId21" w:history="1">
        <w:r w:rsidR="00825415">
          <w:rPr>
            <w:rStyle w:val="Hyperlink"/>
            <w:rFonts w:ascii="David" w:hAnsi="David"/>
            <w:b/>
            <w:bCs/>
            <w:spacing w:val="10"/>
            <w:rtl/>
          </w:rPr>
          <w:t>ע"א 7750/10</w:t>
        </w:r>
      </w:hyperlink>
      <w:r w:rsidR="00825415">
        <w:rPr>
          <w:rFonts w:ascii="David" w:hAnsi="David"/>
          <w:b/>
          <w:bCs/>
          <w:spacing w:val="10"/>
          <w:rtl/>
        </w:rPr>
        <w:t xml:space="preserve"> </w:t>
      </w:r>
      <w:r w:rsidR="00825415">
        <w:rPr>
          <w:rFonts w:ascii="David" w:hAnsi="David"/>
          <w:b/>
          <w:bCs/>
          <w:rtl/>
        </w:rPr>
        <w:t>בן גיאת נ' הכשרת היישוב ביטוח בע"מ</w:t>
      </w:r>
      <w:r w:rsidR="00825415">
        <w:rPr>
          <w:rFonts w:ascii="David" w:hAnsi="David"/>
          <w:b/>
          <w:bCs/>
          <w:spacing w:val="10"/>
          <w:rtl/>
        </w:rPr>
        <w:t xml:space="preserve">, פס' 27 לפסק דינו של השופט </w:t>
      </w:r>
      <w:r w:rsidR="00825415">
        <w:rPr>
          <w:rFonts w:ascii="David" w:hAnsi="David"/>
          <w:b/>
          <w:bCs/>
          <w:rtl/>
        </w:rPr>
        <w:t xml:space="preserve">י' עמית [פורסם בנבו] </w:t>
      </w:r>
      <w:r w:rsidR="00825415">
        <w:rPr>
          <w:rFonts w:ascii="David" w:hAnsi="David"/>
          <w:b/>
          <w:bCs/>
          <w:spacing w:val="10"/>
          <w:rtl/>
        </w:rPr>
        <w:t xml:space="preserve">(11.8.2011) (להלן: </w:t>
      </w:r>
      <w:r w:rsidR="00825415">
        <w:rPr>
          <w:rFonts w:ascii="David" w:hAnsi="David"/>
          <w:b/>
          <w:bCs/>
          <w:rtl/>
        </w:rPr>
        <w:t>עניין</w:t>
      </w:r>
      <w:r w:rsidR="00825415">
        <w:rPr>
          <w:rFonts w:ascii="David" w:hAnsi="David"/>
          <w:b/>
          <w:bCs/>
          <w:spacing w:val="10"/>
          <w:rtl/>
        </w:rPr>
        <w:t xml:space="preserve"> </w:t>
      </w:r>
      <w:r w:rsidR="00825415">
        <w:rPr>
          <w:rFonts w:ascii="David" w:hAnsi="David"/>
          <w:b/>
          <w:bCs/>
          <w:rtl/>
        </w:rPr>
        <w:t>בן גיאת</w:t>
      </w:r>
      <w:r w:rsidR="00825415">
        <w:rPr>
          <w:rFonts w:ascii="David" w:hAnsi="David"/>
          <w:b/>
          <w:bCs/>
          <w:spacing w:val="10"/>
          <w:rtl/>
        </w:rPr>
        <w:t xml:space="preserve">); </w:t>
      </w:r>
      <w:hyperlink r:id="rId22" w:history="1">
        <w:r w:rsidR="00825415">
          <w:rPr>
            <w:rStyle w:val="Hyperlink"/>
            <w:rFonts w:ascii="David" w:hAnsi="David"/>
            <w:b/>
            <w:bCs/>
            <w:rtl/>
          </w:rPr>
          <w:t>בע"מ 4623/04</w:t>
        </w:r>
      </w:hyperlink>
      <w:r w:rsidR="00825415">
        <w:rPr>
          <w:rFonts w:ascii="David" w:hAnsi="David"/>
          <w:b/>
          <w:bCs/>
          <w:spacing w:val="10"/>
          <w:rtl/>
        </w:rPr>
        <w:t>, פס' 10 לפסק דינו של המשנה לנשיאה</w:t>
      </w:r>
      <w:r w:rsidR="00825415">
        <w:rPr>
          <w:rFonts w:ascii="David" w:hAnsi="David"/>
          <w:b/>
          <w:bCs/>
          <w:rtl/>
        </w:rPr>
        <w:t xml:space="preserve"> ריבלין</w:t>
      </w:r>
      <w:r w:rsidR="00825415">
        <w:rPr>
          <w:rFonts w:ascii="David" w:hAnsi="David"/>
          <w:b/>
          <w:bCs/>
          <w:spacing w:val="10"/>
          <w:rtl/>
        </w:rPr>
        <w:t xml:space="preserve">; עניין </w:t>
      </w:r>
      <w:r w:rsidR="00825415">
        <w:rPr>
          <w:rFonts w:ascii="David" w:hAnsi="David"/>
          <w:b/>
          <w:bCs/>
          <w:rtl/>
        </w:rPr>
        <w:t>יעקובי</w:t>
      </w:r>
      <w:r w:rsidR="00825415">
        <w:rPr>
          <w:rFonts w:ascii="David" w:hAnsi="David"/>
          <w:b/>
          <w:bCs/>
          <w:spacing w:val="10"/>
          <w:rtl/>
        </w:rPr>
        <w:t>,</w:t>
      </w:r>
      <w:r w:rsidR="00825415">
        <w:rPr>
          <w:rFonts w:ascii="David" w:hAnsi="David"/>
          <w:b/>
          <w:bCs/>
          <w:rtl/>
        </w:rPr>
        <w:t xml:space="preserve"> </w:t>
      </w:r>
      <w:r w:rsidR="00825415">
        <w:rPr>
          <w:rFonts w:ascii="David" w:hAnsi="David"/>
          <w:b/>
          <w:bCs/>
          <w:spacing w:val="10"/>
          <w:rtl/>
        </w:rPr>
        <w:t xml:space="preserve">פס' 2 לפסק דינו של השופט </w:t>
      </w:r>
      <w:r w:rsidR="00825415">
        <w:rPr>
          <w:rFonts w:ascii="David" w:hAnsi="David"/>
          <w:b/>
          <w:bCs/>
          <w:rtl/>
        </w:rPr>
        <w:t>טל</w:t>
      </w:r>
      <w:r w:rsidR="00825415">
        <w:rPr>
          <w:rFonts w:ascii="David" w:hAnsi="David"/>
          <w:b/>
          <w:bCs/>
          <w:spacing w:val="10"/>
          <w:rtl/>
        </w:rPr>
        <w:t>)."</w:t>
      </w:r>
    </w:p>
    <w:p w:rsidR="00825415" w:rsidRDefault="00825415" w:rsidP="00825415">
      <w:pPr>
        <w:pStyle w:val="ad"/>
        <w:numPr>
          <w:ilvl w:val="0"/>
          <w:numId w:val="1"/>
        </w:numPr>
        <w:tabs>
          <w:tab w:val="left" w:pos="800"/>
        </w:tabs>
        <w:overflowPunct w:val="0"/>
        <w:autoSpaceDE w:val="0"/>
        <w:autoSpaceDN w:val="0"/>
        <w:bidi/>
        <w:adjustRightInd w:val="0"/>
        <w:ind w:left="357" w:hanging="357"/>
        <w:contextualSpacing w:val="0"/>
        <w:textAlignment w:val="baseline"/>
        <w:rPr>
          <w:rFonts w:cs="David"/>
          <w:spacing w:val="6"/>
          <w:sz w:val="24"/>
          <w:szCs w:val="24"/>
          <w:rtl/>
        </w:rPr>
      </w:pPr>
      <w:r>
        <w:rPr>
          <w:rFonts w:cs="David"/>
          <w:spacing w:val="6"/>
          <w:sz w:val="24"/>
          <w:szCs w:val="24"/>
          <w:rtl/>
        </w:rPr>
        <w:t>בענייננו, מעדויות שני הצדדים עולה כי הצדדים לא ראו עצמם כשותפים כלכלית ולא רצו בהחלתה של הלכת השיתוף על יחסיהם. האישה טענה כך בסיכומיה, ומעדותו של האיש עולה שאינו מכחיש זאת.</w:t>
      </w:r>
    </w:p>
    <w:p w:rsidR="00825415" w:rsidRDefault="00825415" w:rsidP="00825415">
      <w:pPr>
        <w:pStyle w:val="ad"/>
        <w:numPr>
          <w:ilvl w:val="0"/>
          <w:numId w:val="1"/>
        </w:numPr>
        <w:tabs>
          <w:tab w:val="left" w:pos="800"/>
        </w:tabs>
        <w:overflowPunct w:val="0"/>
        <w:autoSpaceDE w:val="0"/>
        <w:autoSpaceDN w:val="0"/>
        <w:bidi/>
        <w:adjustRightInd w:val="0"/>
        <w:ind w:left="357" w:hanging="357"/>
        <w:contextualSpacing w:val="0"/>
        <w:textAlignment w:val="baseline"/>
        <w:rPr>
          <w:rFonts w:cs="David"/>
          <w:spacing w:val="6"/>
          <w:sz w:val="24"/>
          <w:szCs w:val="24"/>
        </w:rPr>
      </w:pPr>
      <w:r>
        <w:rPr>
          <w:rFonts w:cs="David"/>
          <w:spacing w:val="6"/>
          <w:sz w:val="24"/>
          <w:szCs w:val="24"/>
          <w:rtl/>
        </w:rPr>
        <w:t xml:space="preserve">האיש תאר את מערכת היחסים בין הצדדים:  </w:t>
      </w:r>
    </w:p>
    <w:p w:rsidR="00825415" w:rsidRDefault="00825415" w:rsidP="000070B6">
      <w:pPr>
        <w:pStyle w:val="David"/>
        <w:bidi/>
        <w:spacing w:after="240"/>
        <w:ind w:left="680" w:right="851"/>
        <w:rPr>
          <w:b/>
          <w:bCs/>
          <w:rtl/>
        </w:rPr>
      </w:pPr>
      <w:r>
        <w:rPr>
          <w:b/>
          <w:bCs/>
          <w:rtl/>
        </w:rPr>
        <w:t>"ש.</w:t>
      </w:r>
      <w:r>
        <w:rPr>
          <w:b/>
          <w:bCs/>
          <w:rtl/>
        </w:rPr>
        <w:tab/>
        <w:t>אתה טוען שאתם ידועים בציבור משנת 94?</w:t>
      </w:r>
    </w:p>
    <w:p w:rsidR="00825415" w:rsidRDefault="00825415" w:rsidP="000070B6">
      <w:pPr>
        <w:pStyle w:val="David"/>
        <w:bidi/>
        <w:spacing w:after="240"/>
        <w:ind w:left="680" w:right="851"/>
        <w:rPr>
          <w:b/>
          <w:bCs/>
        </w:rPr>
      </w:pPr>
      <w:r>
        <w:rPr>
          <w:b/>
          <w:bCs/>
          <w:rtl/>
        </w:rPr>
        <w:t>ת.</w:t>
      </w:r>
      <w:r>
        <w:rPr>
          <w:b/>
          <w:bCs/>
          <w:rtl/>
        </w:rPr>
        <w:tab/>
        <w:t xml:space="preserve"> כן. </w:t>
      </w:r>
    </w:p>
    <w:p w:rsidR="00825415" w:rsidRDefault="00825415" w:rsidP="000070B6">
      <w:pPr>
        <w:pStyle w:val="David"/>
        <w:bidi/>
        <w:spacing w:after="240"/>
        <w:ind w:left="680" w:right="851"/>
        <w:rPr>
          <w:b/>
          <w:bCs/>
          <w:rtl/>
        </w:rPr>
      </w:pPr>
      <w:r>
        <w:rPr>
          <w:b/>
          <w:bCs/>
          <w:rtl/>
        </w:rPr>
        <w:t>ש.</w:t>
      </w:r>
      <w:r>
        <w:rPr>
          <w:b/>
          <w:bCs/>
          <w:rtl/>
        </w:rPr>
        <w:tab/>
        <w:t>ושלא היתה לכם הפרדה רכושית. מה היה משותף? היה לכם חשבון בנק משותף?</w:t>
      </w:r>
    </w:p>
    <w:p w:rsidR="00825415" w:rsidRDefault="00825415" w:rsidP="000070B6">
      <w:pPr>
        <w:pStyle w:val="David"/>
        <w:bidi/>
        <w:spacing w:after="240"/>
        <w:ind w:left="680" w:right="851"/>
        <w:rPr>
          <w:b/>
          <w:bCs/>
          <w:rtl/>
        </w:rPr>
      </w:pPr>
      <w:r>
        <w:rPr>
          <w:b/>
          <w:bCs/>
          <w:rtl/>
        </w:rPr>
        <w:t>ת.</w:t>
      </w:r>
      <w:r>
        <w:rPr>
          <w:b/>
          <w:bCs/>
          <w:rtl/>
        </w:rPr>
        <w:tab/>
        <w:t xml:space="preserve">לא היה חשבון משותף. </w:t>
      </w:r>
    </w:p>
    <w:p w:rsidR="00825415" w:rsidRDefault="00825415" w:rsidP="000070B6">
      <w:pPr>
        <w:pStyle w:val="David"/>
        <w:bidi/>
        <w:spacing w:after="240"/>
        <w:ind w:left="680" w:right="851"/>
        <w:rPr>
          <w:b/>
          <w:bCs/>
          <w:rtl/>
        </w:rPr>
      </w:pPr>
      <w:r>
        <w:rPr>
          <w:b/>
          <w:bCs/>
          <w:rtl/>
        </w:rPr>
        <w:t>ש.</w:t>
      </w:r>
      <w:r>
        <w:rPr>
          <w:b/>
          <w:bCs/>
          <w:rtl/>
        </w:rPr>
        <w:tab/>
        <w:t>רשמת אותה כידועה בציבור בביטוח לאומי?</w:t>
      </w:r>
    </w:p>
    <w:p w:rsidR="00825415" w:rsidRDefault="00825415" w:rsidP="000070B6">
      <w:pPr>
        <w:pStyle w:val="David"/>
        <w:bidi/>
        <w:spacing w:after="240"/>
        <w:ind w:left="680" w:right="851"/>
        <w:rPr>
          <w:b/>
          <w:bCs/>
          <w:rtl/>
        </w:rPr>
      </w:pPr>
      <w:r>
        <w:rPr>
          <w:b/>
          <w:bCs/>
          <w:rtl/>
        </w:rPr>
        <w:t>ת.</w:t>
      </w:r>
      <w:r>
        <w:rPr>
          <w:b/>
          <w:bCs/>
          <w:rtl/>
        </w:rPr>
        <w:tab/>
        <w:t xml:space="preserve">לא. </w:t>
      </w:r>
    </w:p>
    <w:p w:rsidR="00825415" w:rsidRDefault="00825415" w:rsidP="000070B6">
      <w:pPr>
        <w:pStyle w:val="David"/>
        <w:bidi/>
        <w:spacing w:after="240"/>
        <w:ind w:left="680" w:right="851"/>
        <w:rPr>
          <w:b/>
          <w:bCs/>
          <w:rtl/>
        </w:rPr>
      </w:pPr>
      <w:r>
        <w:rPr>
          <w:b/>
          <w:bCs/>
          <w:rtl/>
        </w:rPr>
        <w:lastRenderedPageBreak/>
        <w:t>ש.</w:t>
      </w:r>
      <w:r>
        <w:rPr>
          <w:b/>
          <w:bCs/>
          <w:rtl/>
        </w:rPr>
        <w:tab/>
        <w:t>טסתם לחו"ל יחד?</w:t>
      </w:r>
    </w:p>
    <w:p w:rsidR="00825415" w:rsidRDefault="00825415" w:rsidP="000070B6">
      <w:pPr>
        <w:pStyle w:val="David"/>
        <w:bidi/>
        <w:spacing w:after="240"/>
        <w:ind w:left="680" w:right="851"/>
        <w:rPr>
          <w:b/>
          <w:bCs/>
          <w:rtl/>
        </w:rPr>
      </w:pPr>
      <w:r>
        <w:rPr>
          <w:b/>
          <w:bCs/>
          <w:rtl/>
        </w:rPr>
        <w:t>ת.</w:t>
      </w:r>
      <w:r>
        <w:rPr>
          <w:b/>
          <w:bCs/>
          <w:rtl/>
        </w:rPr>
        <w:tab/>
        <w:t xml:space="preserve">לא. </w:t>
      </w:r>
    </w:p>
    <w:p w:rsidR="00825415" w:rsidRDefault="00825415" w:rsidP="000070B6">
      <w:pPr>
        <w:pStyle w:val="David"/>
        <w:bidi/>
        <w:spacing w:after="240"/>
        <w:ind w:left="680" w:right="851"/>
        <w:rPr>
          <w:b/>
          <w:bCs/>
          <w:rtl/>
        </w:rPr>
      </w:pPr>
      <w:r>
        <w:rPr>
          <w:b/>
          <w:bCs/>
          <w:rtl/>
        </w:rPr>
        <w:t>ש.</w:t>
      </w:r>
      <w:r>
        <w:rPr>
          <w:b/>
          <w:bCs/>
          <w:rtl/>
        </w:rPr>
        <w:tab/>
        <w:t>הייתם באירועים משפחתיים?</w:t>
      </w:r>
    </w:p>
    <w:p w:rsidR="00825415" w:rsidRDefault="00825415" w:rsidP="000070B6">
      <w:pPr>
        <w:pStyle w:val="David"/>
        <w:bidi/>
        <w:spacing w:after="240"/>
        <w:ind w:left="680" w:right="851"/>
        <w:rPr>
          <w:b/>
          <w:bCs/>
          <w:rtl/>
        </w:rPr>
      </w:pPr>
      <w:r>
        <w:rPr>
          <w:b/>
          <w:bCs/>
          <w:rtl/>
        </w:rPr>
        <w:t>ת.</w:t>
      </w:r>
      <w:r>
        <w:rPr>
          <w:b/>
          <w:bCs/>
          <w:rtl/>
        </w:rPr>
        <w:tab/>
        <w:t xml:space="preserve">אצל אח שלי. </w:t>
      </w:r>
    </w:p>
    <w:p w:rsidR="00825415" w:rsidRDefault="00825415" w:rsidP="000070B6">
      <w:pPr>
        <w:pStyle w:val="David"/>
        <w:bidi/>
        <w:spacing w:after="240"/>
        <w:ind w:left="680" w:right="851"/>
        <w:rPr>
          <w:b/>
          <w:bCs/>
          <w:rtl/>
        </w:rPr>
      </w:pPr>
      <w:r>
        <w:rPr>
          <w:b/>
          <w:bCs/>
          <w:rtl/>
        </w:rPr>
        <w:t>ש.</w:t>
      </w:r>
      <w:r>
        <w:rPr>
          <w:b/>
          <w:bCs/>
          <w:rtl/>
        </w:rPr>
        <w:tab/>
        <w:t>איפה רשומה הכתובת שלך?</w:t>
      </w:r>
    </w:p>
    <w:p w:rsidR="00825415" w:rsidRDefault="00825415" w:rsidP="000070B6">
      <w:pPr>
        <w:pStyle w:val="David"/>
        <w:bidi/>
        <w:spacing w:after="240"/>
        <w:ind w:left="680" w:right="851"/>
        <w:rPr>
          <w:b/>
          <w:bCs/>
          <w:rtl/>
        </w:rPr>
      </w:pPr>
      <w:r>
        <w:rPr>
          <w:b/>
          <w:bCs/>
          <w:rtl/>
        </w:rPr>
        <w:t>ת.</w:t>
      </w:r>
      <w:r>
        <w:rPr>
          <w:b/>
          <w:bCs/>
          <w:rtl/>
        </w:rPr>
        <w:tab/>
        <w:t xml:space="preserve">אצל ההורים שלי. " </w:t>
      </w:r>
      <w:r>
        <w:rPr>
          <w:rtl/>
        </w:rPr>
        <w:t xml:space="preserve">עמ' 14 לפרוטוקול שורה 17 ואילך. </w:t>
      </w:r>
    </w:p>
    <w:p w:rsidR="00825415" w:rsidRDefault="00825415" w:rsidP="00825415">
      <w:pPr>
        <w:pStyle w:val="ad"/>
        <w:numPr>
          <w:ilvl w:val="0"/>
          <w:numId w:val="1"/>
        </w:numPr>
        <w:bidi/>
        <w:contextualSpacing w:val="0"/>
        <w:rPr>
          <w:rFonts w:ascii="David" w:hAnsi="David" w:cs="David"/>
          <w:sz w:val="24"/>
          <w:szCs w:val="24"/>
          <w:rtl/>
        </w:rPr>
      </w:pPr>
      <w:r>
        <w:rPr>
          <w:rFonts w:ascii="David" w:hAnsi="David" w:cs="David"/>
          <w:sz w:val="24"/>
          <w:szCs w:val="24"/>
          <w:rtl/>
        </w:rPr>
        <w:t>מעדותו של האיש עולה כי שני הצדדים ניהלו עסקים נפרדים ושמרו על הפרדה כלכלית. האיש העיד כי החל משנת 2005 הוא עוסק במסחר בעתיקות:</w:t>
      </w:r>
    </w:p>
    <w:p w:rsidR="00825415" w:rsidRDefault="000070B6" w:rsidP="000070B6">
      <w:pPr>
        <w:pStyle w:val="David"/>
        <w:bidi/>
        <w:spacing w:after="240"/>
        <w:ind w:left="708" w:right="851" w:firstLine="0"/>
        <w:rPr>
          <w:b/>
          <w:bCs/>
        </w:rPr>
      </w:pPr>
      <w:r>
        <w:rPr>
          <w:b/>
          <w:bCs/>
          <w:rtl/>
        </w:rPr>
        <w:t>"ש.</w:t>
      </w:r>
      <w:r>
        <w:rPr>
          <w:rFonts w:hint="cs"/>
          <w:b/>
          <w:bCs/>
          <w:rtl/>
        </w:rPr>
        <w:t xml:space="preserve"> </w:t>
      </w:r>
      <w:r w:rsidR="00825415">
        <w:rPr>
          <w:b/>
          <w:bCs/>
          <w:rtl/>
        </w:rPr>
        <w:t>מה אחרי 2005 עשית?</w:t>
      </w:r>
    </w:p>
    <w:p w:rsidR="00825415" w:rsidRDefault="000070B6" w:rsidP="000070B6">
      <w:pPr>
        <w:pStyle w:val="David"/>
        <w:bidi/>
        <w:spacing w:after="240"/>
        <w:ind w:left="708" w:right="851" w:firstLine="0"/>
        <w:rPr>
          <w:b/>
          <w:bCs/>
          <w:rtl/>
        </w:rPr>
      </w:pPr>
      <w:r>
        <w:rPr>
          <w:b/>
          <w:bCs/>
          <w:rtl/>
        </w:rPr>
        <w:t>ת.</w:t>
      </w:r>
      <w:r>
        <w:rPr>
          <w:rFonts w:hint="cs"/>
          <w:b/>
          <w:bCs/>
          <w:rtl/>
        </w:rPr>
        <w:t xml:space="preserve"> </w:t>
      </w:r>
      <w:r w:rsidR="00825415">
        <w:rPr>
          <w:b/>
          <w:bCs/>
          <w:rtl/>
        </w:rPr>
        <w:t xml:space="preserve">הדירה של ההורים שלי, אמא שלי ב- 2002 נפטרה והשכרתי את הדירה עד 2017. כל הדברים שהיו לי במחסן, בימי שישי יש בתל אביב שוק עתיקות. שם כל הזמן ביום שישי ב- 04:30 הייתי נוסע וחוזר ימי שישי. לא קיבלתי כסף מביטוח לאומי אבל הלכתי לחתום." </w:t>
      </w:r>
      <w:r w:rsidR="005A2A54">
        <w:rPr>
          <w:rtl/>
        </w:rPr>
        <w:t>עמ' 11 לפרוטוקול שורה 29 ואילך</w:t>
      </w:r>
    </w:p>
    <w:p w:rsidR="00825415" w:rsidRDefault="00825415" w:rsidP="00825415">
      <w:pPr>
        <w:pStyle w:val="ad"/>
        <w:numPr>
          <w:ilvl w:val="0"/>
          <w:numId w:val="1"/>
        </w:numPr>
        <w:bidi/>
        <w:ind w:left="357" w:hanging="357"/>
        <w:contextualSpacing w:val="0"/>
        <w:rPr>
          <w:rFonts w:ascii="David" w:hAnsi="David" w:cs="David"/>
          <w:sz w:val="24"/>
          <w:szCs w:val="24"/>
          <w:rtl/>
        </w:rPr>
      </w:pPr>
      <w:r>
        <w:rPr>
          <w:rFonts w:ascii="David" w:hAnsi="David" w:cs="David"/>
          <w:sz w:val="24"/>
          <w:szCs w:val="24"/>
          <w:rtl/>
        </w:rPr>
        <w:t xml:space="preserve">האיש טען כי כל התכולה שנמצאת בדירה וכוללת חפצי ערך ועתיקות שייכת לו בלבד. אומנם טען כי המדובר בירושה שקיבל מהוריו בשנת 2002, אולם מאחר שמאז ועד עתה הוא עוסק בסחר בעתיקות סביר שהתכולה מהווה את המלאי העסקי שלו. האישה צרפה דו"ח הערכת התכולה שערך שמאי ביום 4.7.21 ממנו עולה כי התכולה כוללת כלי כסף, שטיחים, תמונות, תכשיטים, פנינים, </w:t>
      </w:r>
      <w:r>
        <w:rPr>
          <w:rFonts w:ascii="David" w:hAnsi="David" w:cs="David"/>
          <w:sz w:val="24"/>
          <w:szCs w:val="24"/>
          <w:rtl/>
        </w:rPr>
        <w:lastRenderedPageBreak/>
        <w:t>מטבעות ועוד ששווים עולה לכדי 448,000 ₪ (מוצג י"ג לתיק מוצגי האישה). האיש עמד על טענתו שחפצים אלו שייכים לו בלבד ולאישה אין חלק בהם ומכאן שאין לה, לתפיסתו, חלק בעסקיו.</w:t>
      </w:r>
    </w:p>
    <w:p w:rsidR="00825415" w:rsidRDefault="00825415" w:rsidP="00825415">
      <w:pPr>
        <w:pStyle w:val="ad"/>
        <w:numPr>
          <w:ilvl w:val="0"/>
          <w:numId w:val="1"/>
        </w:numPr>
        <w:bidi/>
        <w:contextualSpacing w:val="0"/>
        <w:rPr>
          <w:rFonts w:ascii="David" w:hAnsi="David" w:cs="David"/>
          <w:sz w:val="24"/>
          <w:szCs w:val="24"/>
        </w:rPr>
      </w:pPr>
      <w:r>
        <w:rPr>
          <w:rFonts w:ascii="David" w:hAnsi="David" w:cs="David"/>
          <w:sz w:val="24"/>
          <w:szCs w:val="24"/>
          <w:rtl/>
        </w:rPr>
        <w:t>בשנת 2010 פתחה האישה עסק לבניית ציפורניים, דהיינו במהלך החיים המשותפים. מעדותו של האיש עולה כי העסק שייך לאישה בלבד. אמנם לטענתו, הוא זה שעזר לאישה לפתוח את העסק ולממן אותו, אך לא התעניין בהכנסות העסק, בחשבון הבנק של האישה ולטעמו כל המצוי בחשבון הבנק שייך לאישה בלבד:</w:t>
      </w:r>
    </w:p>
    <w:p w:rsidR="00825415" w:rsidRDefault="00825415" w:rsidP="005257C1">
      <w:pPr>
        <w:pStyle w:val="David"/>
        <w:bidi/>
        <w:spacing w:after="240"/>
        <w:ind w:left="708" w:right="851" w:hanging="11"/>
      </w:pPr>
      <w:r>
        <w:rPr>
          <w:b/>
          <w:bCs/>
          <w:rtl/>
        </w:rPr>
        <w:t xml:space="preserve">"היא פתחה עסק של ציפורניים. העסק לא הלך, צריך לשלם כל חודש 1,500 ₪ אז אני נתתי. אח"כ עבודה חזרה והתחילה להרוויח. אף פעם לא שאלתי כמה מרוויחה." </w:t>
      </w:r>
      <w:r>
        <w:rPr>
          <w:rtl/>
        </w:rPr>
        <w:t xml:space="preserve">עמ' 10 לפרוטוקול שורה 19 ואילך. </w:t>
      </w:r>
    </w:p>
    <w:p w:rsidR="00825415" w:rsidRDefault="00825415" w:rsidP="001307BD">
      <w:pPr>
        <w:spacing w:before="240" w:after="240" w:line="360" w:lineRule="auto"/>
        <w:ind w:left="708" w:right="851"/>
        <w:rPr>
          <w:rFonts w:ascii="David" w:hAnsi="David"/>
          <w:b/>
          <w:bCs/>
        </w:rPr>
      </w:pPr>
      <w:r>
        <w:rPr>
          <w:rFonts w:ascii="David" w:hAnsi="David"/>
          <w:b/>
          <w:bCs/>
          <w:rtl/>
        </w:rPr>
        <w:t xml:space="preserve">"ש. פתחת לה עסק, משכנתא, שיפוץ, הכל שלך. אז איפה הכסף של </w:t>
      </w:r>
      <w:r w:rsidR="001307BD">
        <w:rPr>
          <w:rFonts w:ascii="David" w:hAnsi="David" w:hint="cs"/>
          <w:b/>
          <w:bCs/>
          <w:rtl/>
        </w:rPr>
        <w:t>האישה</w:t>
      </w:r>
      <w:r>
        <w:rPr>
          <w:rFonts w:ascii="David" w:hAnsi="David"/>
          <w:b/>
          <w:bCs/>
          <w:rtl/>
        </w:rPr>
        <w:t xml:space="preserve"> והמשכורות שלה</w:t>
      </w:r>
      <w:r>
        <w:rPr>
          <w:rFonts w:ascii="David" w:hAnsi="David"/>
          <w:b/>
          <w:bCs/>
        </w:rPr>
        <w:t>?</w:t>
      </w:r>
    </w:p>
    <w:p w:rsidR="00825415" w:rsidRDefault="00825415" w:rsidP="005257C1">
      <w:pPr>
        <w:spacing w:before="240" w:after="240" w:line="360" w:lineRule="auto"/>
        <w:ind w:left="708" w:right="851"/>
        <w:rPr>
          <w:rFonts w:ascii="David" w:hAnsi="David"/>
          <w:rtl/>
        </w:rPr>
      </w:pPr>
      <w:r>
        <w:rPr>
          <w:rFonts w:ascii="David" w:hAnsi="David"/>
          <w:b/>
          <w:bCs/>
          <w:rtl/>
        </w:rPr>
        <w:t>ת. אצלה, בחשבון שלה. אפילו לא יודע מה היה לה. באלוהים לא שאלתי אותה אפילו מה יש לה."</w:t>
      </w:r>
      <w:r>
        <w:rPr>
          <w:rFonts w:ascii="David" w:hAnsi="David"/>
          <w:rtl/>
        </w:rPr>
        <w:t xml:space="preserve"> עמ' 15 בפרוטוקול שורה 14 ואילך.</w:t>
      </w:r>
    </w:p>
    <w:p w:rsidR="00825415" w:rsidRDefault="00825415" w:rsidP="005257C1">
      <w:pPr>
        <w:spacing w:before="240" w:after="240" w:line="360" w:lineRule="auto"/>
        <w:ind w:left="708" w:right="851"/>
        <w:rPr>
          <w:rFonts w:ascii="David" w:hAnsi="David"/>
          <w:rtl/>
        </w:rPr>
      </w:pPr>
      <w:r>
        <w:rPr>
          <w:rFonts w:ascii="David" w:hAnsi="David"/>
          <w:b/>
          <w:bCs/>
          <w:rtl/>
        </w:rPr>
        <w:t xml:space="preserve">וכן: "מה שיש ללה זה בחשבון שלה, שלה." </w:t>
      </w:r>
      <w:r>
        <w:rPr>
          <w:rFonts w:ascii="David" w:hAnsi="David"/>
          <w:rtl/>
        </w:rPr>
        <w:t>עמ' 15 לפרוטוקול שורה 33.</w:t>
      </w:r>
    </w:p>
    <w:p w:rsidR="00825415" w:rsidRDefault="00825415" w:rsidP="00825415">
      <w:pPr>
        <w:pStyle w:val="ad"/>
        <w:numPr>
          <w:ilvl w:val="0"/>
          <w:numId w:val="1"/>
        </w:numPr>
        <w:tabs>
          <w:tab w:val="left" w:pos="8121"/>
        </w:tabs>
        <w:bidi/>
        <w:ind w:left="340" w:hanging="340"/>
        <w:contextualSpacing w:val="0"/>
        <w:outlineLvl w:val="0"/>
        <w:rPr>
          <w:rFonts w:cs="David"/>
          <w:sz w:val="24"/>
          <w:szCs w:val="24"/>
        </w:rPr>
      </w:pPr>
      <w:r>
        <w:rPr>
          <w:rFonts w:cs="David"/>
          <w:sz w:val="24"/>
          <w:szCs w:val="24"/>
          <w:rtl/>
        </w:rPr>
        <w:t xml:space="preserve">האיש אף לא ידע אודות הלוואות שנטלה האישה בשנת 2012: </w:t>
      </w:r>
      <w:r>
        <w:rPr>
          <w:rFonts w:cs="David"/>
          <w:b/>
          <w:bCs/>
          <w:sz w:val="24"/>
          <w:szCs w:val="24"/>
          <w:rtl/>
        </w:rPr>
        <w:t>"איזה הלוואה? בשביל האוטו לקחה כי אנחנו לא מדברים. אפילו לא ידעתי</w:t>
      </w:r>
      <w:r>
        <w:rPr>
          <w:rFonts w:cs="David"/>
          <w:sz w:val="24"/>
          <w:szCs w:val="24"/>
          <w:rtl/>
        </w:rPr>
        <w:t xml:space="preserve">." ובהמשך: </w:t>
      </w:r>
      <w:r>
        <w:rPr>
          <w:rFonts w:cs="David"/>
          <w:b/>
          <w:bCs/>
          <w:sz w:val="24"/>
          <w:szCs w:val="24"/>
          <w:rtl/>
        </w:rPr>
        <w:t>"לא יודע. לא אמרה לי</w:t>
      </w:r>
      <w:r>
        <w:rPr>
          <w:rFonts w:cs="David"/>
          <w:sz w:val="24"/>
          <w:szCs w:val="24"/>
          <w:rtl/>
        </w:rPr>
        <w:t>." עמ' 15 לפרוטוקול שורה 10 ואילך.</w:t>
      </w:r>
    </w:p>
    <w:p w:rsidR="00825415" w:rsidRDefault="00825415" w:rsidP="00825415">
      <w:pPr>
        <w:pStyle w:val="ad"/>
        <w:numPr>
          <w:ilvl w:val="0"/>
          <w:numId w:val="1"/>
        </w:numPr>
        <w:tabs>
          <w:tab w:val="left" w:pos="8121"/>
        </w:tabs>
        <w:bidi/>
        <w:ind w:left="340" w:hanging="340"/>
        <w:contextualSpacing w:val="0"/>
        <w:outlineLvl w:val="0"/>
        <w:rPr>
          <w:rFonts w:cs="David"/>
          <w:sz w:val="24"/>
          <w:szCs w:val="24"/>
        </w:rPr>
      </w:pPr>
      <w:r>
        <w:rPr>
          <w:rFonts w:cs="David"/>
          <w:sz w:val="24"/>
          <w:szCs w:val="24"/>
          <w:rtl/>
        </w:rPr>
        <w:t>מכאן עולה שהצדדים שמרו על הפרדה רכושית ביניהם, כל אחד ניהל את חשבון הבנק שלו בנפרד, כל אחד הקים וניהל עסק עצמאי משלו מבלי לשתף את האחר בעסקיו.</w:t>
      </w:r>
    </w:p>
    <w:p w:rsidR="00825415" w:rsidRDefault="00825415" w:rsidP="00825415">
      <w:pPr>
        <w:pStyle w:val="ad"/>
        <w:numPr>
          <w:ilvl w:val="0"/>
          <w:numId w:val="1"/>
        </w:numPr>
        <w:tabs>
          <w:tab w:val="left" w:pos="8121"/>
        </w:tabs>
        <w:bidi/>
        <w:ind w:left="340" w:hanging="340"/>
        <w:contextualSpacing w:val="0"/>
        <w:outlineLvl w:val="0"/>
        <w:rPr>
          <w:rFonts w:cs="David"/>
          <w:b/>
          <w:bCs/>
          <w:sz w:val="24"/>
          <w:szCs w:val="24"/>
          <w:u w:val="single"/>
        </w:rPr>
      </w:pPr>
      <w:r>
        <w:rPr>
          <w:rFonts w:cs="David"/>
          <w:b/>
          <w:bCs/>
          <w:sz w:val="24"/>
          <w:szCs w:val="24"/>
          <w:rtl/>
        </w:rPr>
        <w:lastRenderedPageBreak/>
        <w:t>לסיכום, הצדדים היו ידועים בציבור החל משנת 2005, עת החלו להתגורר יחד ועד לשנת 2021 אז הורחק האיש מהבית ולא שב אליו. אולם, הצדדים שמרו על הפרדה רכושית ביניהם, ניהלו חשבונות בנק נפרדים וכל אחד ניהל את עסקיו בנפרד מהאחר.</w:t>
      </w:r>
    </w:p>
    <w:p w:rsidR="00825415" w:rsidRDefault="00825415" w:rsidP="00825415">
      <w:pPr>
        <w:pStyle w:val="ad"/>
        <w:tabs>
          <w:tab w:val="left" w:pos="8121"/>
        </w:tabs>
        <w:bidi/>
        <w:ind w:left="84" w:hanging="283"/>
        <w:contextualSpacing w:val="0"/>
        <w:outlineLvl w:val="0"/>
        <w:rPr>
          <w:rFonts w:cs="David"/>
          <w:b/>
          <w:bCs/>
          <w:sz w:val="24"/>
          <w:szCs w:val="24"/>
          <w:u w:val="single"/>
        </w:rPr>
      </w:pPr>
      <w:r>
        <w:rPr>
          <w:rFonts w:cs="David"/>
          <w:b/>
          <w:bCs/>
          <w:sz w:val="24"/>
          <w:szCs w:val="24"/>
          <w:u w:val="single"/>
          <w:rtl/>
        </w:rPr>
        <w:t>דירת המגורים</w:t>
      </w:r>
    </w:p>
    <w:p w:rsidR="00825415" w:rsidRDefault="00825415" w:rsidP="00825415">
      <w:pPr>
        <w:pStyle w:val="ad"/>
        <w:numPr>
          <w:ilvl w:val="0"/>
          <w:numId w:val="1"/>
        </w:numPr>
        <w:bidi/>
        <w:ind w:left="340" w:hanging="340"/>
        <w:contextualSpacing w:val="0"/>
        <w:rPr>
          <w:rFonts w:cs="David"/>
          <w:spacing w:val="6"/>
          <w:sz w:val="24"/>
          <w:szCs w:val="24"/>
        </w:rPr>
      </w:pPr>
      <w:r>
        <w:rPr>
          <w:rFonts w:cs="David"/>
          <w:spacing w:val="6"/>
          <w:sz w:val="24"/>
          <w:szCs w:val="24"/>
          <w:rtl/>
        </w:rPr>
        <w:t>הדירה נשוא המחלוקת רשומה על שם האישה בלבד בלשכת רישום המקרקעין ונרכשה בטרם הפכו הצדדים לידועים בציבור. האיש טוען כי הוא זה שרכש את הדירה ועל כן הדירה כולה שייכת לו ולחילופין הוא זכאי למחצית הזכויות בדירה מכוח הלכת השיתוף הספציפי.</w:t>
      </w:r>
    </w:p>
    <w:p w:rsidR="00825415" w:rsidRDefault="00825415" w:rsidP="00825415">
      <w:pPr>
        <w:pStyle w:val="ad"/>
        <w:numPr>
          <w:ilvl w:val="0"/>
          <w:numId w:val="1"/>
        </w:numPr>
        <w:bidi/>
        <w:ind w:left="340" w:hanging="340"/>
        <w:contextualSpacing w:val="0"/>
        <w:rPr>
          <w:rFonts w:cs="David"/>
          <w:spacing w:val="6"/>
          <w:sz w:val="24"/>
          <w:szCs w:val="24"/>
        </w:rPr>
      </w:pPr>
      <w:r>
        <w:rPr>
          <w:rFonts w:cs="David"/>
          <w:sz w:val="24"/>
          <w:szCs w:val="24"/>
          <w:rtl/>
        </w:rPr>
        <w:t xml:space="preserve">בבע"מ 1983/23 </w:t>
      </w:r>
      <w:r>
        <w:rPr>
          <w:rFonts w:cs="David"/>
          <w:b/>
          <w:bCs/>
          <w:sz w:val="24"/>
          <w:szCs w:val="24"/>
          <w:rtl/>
        </w:rPr>
        <w:t xml:space="preserve">פלוני נ. פלונית </w:t>
      </w:r>
      <w:r>
        <w:rPr>
          <w:rFonts w:cs="David"/>
          <w:spacing w:val="6"/>
          <w:sz w:val="24"/>
          <w:szCs w:val="24"/>
          <w:rtl/>
        </w:rPr>
        <w:t>הנ"ל קבעה כב' השופטת וילנר:</w:t>
      </w:r>
    </w:p>
    <w:p w:rsidR="00825415" w:rsidRDefault="00825415" w:rsidP="00C320BD">
      <w:pPr>
        <w:tabs>
          <w:tab w:val="left" w:pos="800"/>
        </w:tabs>
        <w:overflowPunct w:val="0"/>
        <w:autoSpaceDE w:val="0"/>
        <w:autoSpaceDN w:val="0"/>
        <w:adjustRightInd w:val="0"/>
        <w:spacing w:before="240" w:after="240" w:line="360" w:lineRule="auto"/>
        <w:ind w:left="708" w:right="851"/>
        <w:jc w:val="both"/>
        <w:textAlignment w:val="baseline"/>
        <w:rPr>
          <w:rFonts w:ascii="David" w:hAnsi="David"/>
          <w:b/>
          <w:bCs/>
          <w:spacing w:val="10"/>
        </w:rPr>
      </w:pPr>
      <w:r>
        <w:rPr>
          <w:rFonts w:ascii="David" w:hAnsi="David"/>
          <w:b/>
          <w:bCs/>
          <w:spacing w:val="10"/>
          <w:rtl/>
        </w:rPr>
        <w:t xml:space="preserve">"בתוך כך, הלכה עמנו כי דירת המגורים היא "גולת הכותרת" של השיתוף, בהיותה הנכס המשפחתי המובהק ביותר. לפיכך, נדרשת עמידה ברף ראייתי נמוך יחסית לצורך הכללת דירת מגורים ברכוש המשותף של הצדדים לפי הלכת השיתוף. זאת, במיוחד כשמדובר בנכס העיקרי של המשפחה, ואף אם הדירה הייתה בבעלות אחד מבני הזוג טרם תחילת היחסים הזוגיים (ראו, למשל: </w:t>
      </w:r>
      <w:hyperlink r:id="rId23" w:history="1">
        <w:r>
          <w:rPr>
            <w:rStyle w:val="Hyperlink"/>
            <w:rFonts w:ascii="David" w:hAnsi="David"/>
            <w:b/>
            <w:bCs/>
            <w:spacing w:val="10"/>
            <w:rtl/>
          </w:rPr>
          <w:t>ע"א 1937/92</w:t>
        </w:r>
      </w:hyperlink>
      <w:r>
        <w:rPr>
          <w:rFonts w:ascii="David" w:hAnsi="David"/>
          <w:b/>
          <w:bCs/>
          <w:spacing w:val="10"/>
          <w:rtl/>
        </w:rPr>
        <w:t xml:space="preserve"> </w:t>
      </w:r>
      <w:r>
        <w:rPr>
          <w:rFonts w:ascii="David" w:hAnsi="David"/>
          <w:b/>
          <w:bCs/>
          <w:rtl/>
        </w:rPr>
        <w:t>קוטלר נ' קוטלר</w:t>
      </w:r>
      <w:r>
        <w:rPr>
          <w:rFonts w:ascii="David" w:hAnsi="David"/>
          <w:b/>
          <w:bCs/>
          <w:spacing w:val="10"/>
          <w:rtl/>
        </w:rPr>
        <w:t xml:space="preserve">, פ"ד מט(2) 233, 242–243 (1995) (להלן: </w:t>
      </w:r>
      <w:r>
        <w:rPr>
          <w:rFonts w:ascii="David" w:hAnsi="David"/>
          <w:b/>
          <w:bCs/>
          <w:rtl/>
        </w:rPr>
        <w:t>עניין קוטלר</w:t>
      </w:r>
      <w:r>
        <w:rPr>
          <w:rFonts w:ascii="David" w:hAnsi="David"/>
          <w:b/>
          <w:bCs/>
          <w:spacing w:val="10"/>
          <w:rtl/>
        </w:rPr>
        <w:t xml:space="preserve">); </w:t>
      </w:r>
      <w:r>
        <w:rPr>
          <w:rFonts w:ascii="David" w:hAnsi="David"/>
          <w:b/>
          <w:bCs/>
          <w:rtl/>
        </w:rPr>
        <w:t>דנג"ץ פלונית</w:t>
      </w:r>
      <w:r>
        <w:rPr>
          <w:rFonts w:ascii="David" w:hAnsi="David"/>
          <w:b/>
          <w:bCs/>
          <w:spacing w:val="10"/>
          <w:rtl/>
        </w:rPr>
        <w:t xml:space="preserve">, פס' 33 לפסק דינה של הנשיאה </w:t>
      </w:r>
      <w:r>
        <w:rPr>
          <w:rFonts w:ascii="David" w:hAnsi="David"/>
          <w:b/>
          <w:bCs/>
          <w:rtl/>
        </w:rPr>
        <w:t>חיות</w:t>
      </w:r>
      <w:r>
        <w:rPr>
          <w:rFonts w:ascii="David" w:hAnsi="David"/>
          <w:b/>
          <w:bCs/>
          <w:spacing w:val="10"/>
          <w:rtl/>
        </w:rPr>
        <w:t xml:space="preserve">; עניין </w:t>
      </w:r>
      <w:r>
        <w:rPr>
          <w:rFonts w:ascii="David" w:hAnsi="David"/>
          <w:b/>
          <w:bCs/>
          <w:rtl/>
        </w:rPr>
        <w:t>הדרי</w:t>
      </w:r>
      <w:r>
        <w:rPr>
          <w:rFonts w:ascii="David" w:hAnsi="David"/>
          <w:b/>
          <w:bCs/>
          <w:spacing w:val="10"/>
          <w:rtl/>
        </w:rPr>
        <w:t xml:space="preserve">, פס' 4–5 לפסק דינו של הנשיא </w:t>
      </w:r>
      <w:r>
        <w:rPr>
          <w:rFonts w:ascii="David" w:hAnsi="David"/>
          <w:b/>
          <w:bCs/>
          <w:rtl/>
        </w:rPr>
        <w:t>שמגר</w:t>
      </w:r>
      <w:r>
        <w:rPr>
          <w:rFonts w:ascii="David" w:hAnsi="David"/>
          <w:b/>
          <w:bCs/>
          <w:spacing w:val="10"/>
          <w:rtl/>
        </w:rPr>
        <w:t xml:space="preserve">; </w:t>
      </w:r>
      <w:hyperlink r:id="rId24" w:history="1">
        <w:r>
          <w:rPr>
            <w:rStyle w:val="Hyperlink"/>
            <w:rFonts w:ascii="David" w:hAnsi="David"/>
            <w:b/>
            <w:bCs/>
            <w:spacing w:val="10"/>
            <w:rtl/>
          </w:rPr>
          <w:t>רע"א 8672/00</w:t>
        </w:r>
      </w:hyperlink>
      <w:r>
        <w:rPr>
          <w:rFonts w:ascii="David" w:hAnsi="David"/>
          <w:b/>
          <w:bCs/>
          <w:spacing w:val="10"/>
          <w:rtl/>
        </w:rPr>
        <w:t xml:space="preserve"> </w:t>
      </w:r>
      <w:r>
        <w:rPr>
          <w:rFonts w:ascii="David" w:hAnsi="David"/>
          <w:b/>
          <w:bCs/>
          <w:rtl/>
        </w:rPr>
        <w:t>אבו רומי נ' אבו רומי</w:t>
      </w:r>
      <w:r>
        <w:rPr>
          <w:rFonts w:ascii="David" w:hAnsi="David"/>
          <w:b/>
          <w:bCs/>
          <w:spacing w:val="10"/>
          <w:rtl/>
        </w:rPr>
        <w:t>, פ"ד נו(6) 175, 183</w:t>
      </w:r>
      <w:r>
        <w:rPr>
          <w:rFonts w:ascii="David" w:hAnsi="David"/>
          <w:b/>
          <w:bCs/>
          <w:rtl/>
        </w:rPr>
        <w:t xml:space="preserve"> </w:t>
      </w:r>
      <w:r>
        <w:rPr>
          <w:rFonts w:ascii="David" w:hAnsi="David"/>
          <w:b/>
          <w:bCs/>
          <w:spacing w:val="10"/>
          <w:rtl/>
        </w:rPr>
        <w:t xml:space="preserve">(2002) (להלן: </w:t>
      </w:r>
      <w:r>
        <w:rPr>
          <w:rFonts w:ascii="David" w:hAnsi="David"/>
          <w:b/>
          <w:bCs/>
          <w:rtl/>
        </w:rPr>
        <w:t>עניין</w:t>
      </w:r>
      <w:r>
        <w:rPr>
          <w:rFonts w:ascii="David" w:hAnsi="David"/>
          <w:b/>
          <w:bCs/>
          <w:spacing w:val="10"/>
          <w:rtl/>
        </w:rPr>
        <w:t xml:space="preserve"> </w:t>
      </w:r>
      <w:r>
        <w:rPr>
          <w:rFonts w:ascii="David" w:hAnsi="David"/>
          <w:b/>
          <w:bCs/>
          <w:rtl/>
        </w:rPr>
        <w:t>אבו רומי</w:t>
      </w:r>
      <w:r>
        <w:rPr>
          <w:rFonts w:ascii="David" w:hAnsi="David"/>
          <w:b/>
          <w:bCs/>
          <w:spacing w:val="10"/>
          <w:rtl/>
        </w:rPr>
        <w:t xml:space="preserve">))." </w:t>
      </w:r>
    </w:p>
    <w:p w:rsidR="00825415" w:rsidRDefault="00825415" w:rsidP="00825415">
      <w:pPr>
        <w:pStyle w:val="ad"/>
        <w:numPr>
          <w:ilvl w:val="0"/>
          <w:numId w:val="1"/>
        </w:numPr>
        <w:bidi/>
        <w:ind w:left="340" w:hanging="340"/>
        <w:contextualSpacing w:val="0"/>
        <w:rPr>
          <w:rFonts w:cs="David"/>
          <w:spacing w:val="6"/>
          <w:sz w:val="24"/>
          <w:szCs w:val="24"/>
          <w:rtl/>
        </w:rPr>
      </w:pPr>
      <w:r>
        <w:rPr>
          <w:rFonts w:cs="David"/>
          <w:spacing w:val="6"/>
          <w:sz w:val="24"/>
          <w:szCs w:val="24"/>
          <w:rtl/>
        </w:rPr>
        <w:t xml:space="preserve">בבע"מ 1398/11 </w:t>
      </w:r>
      <w:r>
        <w:rPr>
          <w:rFonts w:cs="David"/>
          <w:b/>
          <w:bCs/>
          <w:spacing w:val="6"/>
          <w:sz w:val="24"/>
          <w:szCs w:val="24"/>
          <w:rtl/>
        </w:rPr>
        <w:t>אלמונית נ. אלמוני</w:t>
      </w:r>
      <w:r>
        <w:rPr>
          <w:rFonts w:cs="David"/>
          <w:spacing w:val="6"/>
          <w:sz w:val="24"/>
          <w:szCs w:val="24"/>
          <w:rtl/>
        </w:rPr>
        <w:t xml:space="preserve"> שניתן ביום 26.12.12 (פורסם בנבו) קבע כבוד השופט דנציגר (סעיף 14 לפסק הדין):</w:t>
      </w:r>
    </w:p>
    <w:p w:rsidR="00825415" w:rsidRDefault="00825415" w:rsidP="00C320BD">
      <w:pPr>
        <w:spacing w:before="240" w:after="240" w:line="360" w:lineRule="auto"/>
        <w:ind w:left="708" w:right="851"/>
        <w:jc w:val="both"/>
        <w:rPr>
          <w:b/>
          <w:bCs/>
          <w:rtl/>
        </w:rPr>
      </w:pPr>
      <w:r>
        <w:rPr>
          <w:b/>
          <w:bCs/>
          <w:rtl/>
        </w:rPr>
        <w:lastRenderedPageBreak/>
        <w:t xml:space="preserve">"במוקד דיוננו מצויה דירה שנרכשה על ידי אחד מבני הזוג (המשיב) טרם הנישואין וששימשה למגוריהם במהלך שנות נישואיהם. כאמור, הנחת המוצא הינה כי נכס שמצוי בבעלותו של אחד מבני הזוג בנקודת הפתיחה (ערב הנישואין) נותר בבעלותו המלאה גם בנקודת הסיום (התרת הנישואין) ואינו נכלל במאסת הנכסים במסגרת הסדר איזון המשאבים. יחד עם זאת, הנחת מוצא זו אינה סוף פסוק. בית משפט זה קבע במספר הזדמנויות כי סעיף 5(א) לחוק יחסי ממון אינו מונע יצירת שיתוף בנכס ספציפי מכוח הדין הכללי החל על העניין – כגון דיני הקניין, דיני החוזים, דיני הנאמנות, עיקרון תום הלב וכיו"ב – וכי הדברים אמורים גם בנכס "חיצוני" שנרכש על ידי אחד מבני הזוג טרם הנישואין [ראו: עניין אבו רומי בעמ' 183; עניין יעקובי בעמ' 561 (הנשיא מ' שמגר) ובעמ' 621 (השופט ט' שטרסברג-כהן); עניין ששון בעמ' 615; </w:t>
      </w:r>
      <w:hyperlink r:id="rId25" w:history="1">
        <w:r>
          <w:rPr>
            <w:rStyle w:val="Hyperlink"/>
            <w:b/>
            <w:bCs/>
            <w:rtl/>
          </w:rPr>
          <w:t>בע"מ 10734/06</w:t>
        </w:r>
      </w:hyperlink>
      <w:r>
        <w:rPr>
          <w:b/>
          <w:bCs/>
          <w:rtl/>
        </w:rPr>
        <w:t xml:space="preserve"> </w:t>
      </w:r>
      <w:r>
        <w:rPr>
          <w:rFonts w:hint="cs"/>
          <w:b/>
          <w:bCs/>
          <w:rtl/>
        </w:rPr>
        <w:t xml:space="preserve">[פורסם בנבו] בפסקה ה(1)]. נטל ההוכחה מוטל, מטבע הדברים, על בן הזוג שאינו רשום כבעלים של הנכס, שהינו "המוציא מחברו". יודגש כי טענת אחד מבני הזוג לזכויות בנכס שנרכש על ידי בן הזוג השני טרם הנישואין יכולה להתבסס על הדין הכללי, אך לא על חזקת השיתוף, אשר לגביה נקבע שאינה חלה במקביל להסדר איזון המשאבים שבחוק יחסי ממון [ראו: דעת הרוב בעניין יעקובי בעמ' 589-585; עניין אבו רומי בעמ' 183-182; </w:t>
      </w:r>
      <w:hyperlink r:id="rId26" w:history="1">
        <w:r>
          <w:rPr>
            <w:rStyle w:val="Hyperlink"/>
            <w:b/>
            <w:bCs/>
            <w:rtl/>
          </w:rPr>
          <w:t>בע"מ 4951/06</w:t>
        </w:r>
      </w:hyperlink>
      <w:r>
        <w:rPr>
          <w:b/>
          <w:bCs/>
          <w:rtl/>
        </w:rPr>
        <w:t xml:space="preserve"> פלוני נ' פלונית ([פורסם בנבו], 14.6.2006)]." </w:t>
      </w:r>
    </w:p>
    <w:p w:rsidR="00825415" w:rsidRDefault="00825415" w:rsidP="00825415">
      <w:pPr>
        <w:pStyle w:val="ad"/>
        <w:numPr>
          <w:ilvl w:val="0"/>
          <w:numId w:val="1"/>
        </w:numPr>
        <w:bidi/>
        <w:ind w:left="340" w:hanging="340"/>
        <w:contextualSpacing w:val="0"/>
        <w:rPr>
          <w:rFonts w:cs="David"/>
          <w:b/>
          <w:bCs/>
          <w:sz w:val="24"/>
          <w:szCs w:val="24"/>
        </w:rPr>
      </w:pPr>
      <w:r>
        <w:rPr>
          <w:rFonts w:cs="David"/>
          <w:spacing w:val="10"/>
          <w:sz w:val="24"/>
          <w:szCs w:val="24"/>
          <w:rtl/>
        </w:rPr>
        <w:t>כבוד השופט עמית קבע באותו פסק דין פרמטרים לצורך קביעת שיתוף ספציפי בדירה:</w:t>
      </w:r>
    </w:p>
    <w:p w:rsidR="00825415" w:rsidRDefault="00825415" w:rsidP="00C320BD">
      <w:pPr>
        <w:spacing w:before="240" w:after="240" w:line="360" w:lineRule="auto"/>
        <w:ind w:left="708" w:right="851"/>
        <w:jc w:val="both"/>
        <w:rPr>
          <w:b/>
          <w:bCs/>
        </w:rPr>
      </w:pPr>
      <w:r>
        <w:rPr>
          <w:b/>
          <w:bCs/>
          <w:spacing w:val="10"/>
          <w:rtl/>
        </w:rPr>
        <w:t xml:space="preserve">"לטעמי, לצורך משקלו של אותו "דבר מה נוסף" הנדרש להוכחת כוונת שיתוף ספציפי יש להקל לגבי דירת המגורים לעומת נכסים אחרים שהובאו לנישואין על ידי אחד מבני הזוג. </w:t>
      </w:r>
    </w:p>
    <w:p w:rsidR="00825415" w:rsidRDefault="00825415" w:rsidP="00C320BD">
      <w:pPr>
        <w:spacing w:before="240" w:after="240" w:line="360" w:lineRule="auto"/>
        <w:ind w:left="708" w:right="851"/>
        <w:jc w:val="both"/>
        <w:rPr>
          <w:b/>
          <w:bCs/>
          <w:spacing w:val="10"/>
          <w:rtl/>
        </w:rPr>
      </w:pPr>
      <w:r>
        <w:rPr>
          <w:b/>
          <w:bCs/>
          <w:spacing w:val="10"/>
          <w:rtl/>
        </w:rPr>
        <w:t xml:space="preserve">מבלי לקבוע מסמרות, אציין להלן מספר פרמטרים אשר יש להביא בחשבון בדוננו בשאלה אם להכיר בשיתוף ספציפי בדירת המגורים: </w:t>
      </w:r>
    </w:p>
    <w:p w:rsidR="00825415" w:rsidRDefault="00825415" w:rsidP="00C320BD">
      <w:pPr>
        <w:spacing w:before="240" w:after="240" w:line="360" w:lineRule="auto"/>
        <w:ind w:left="708" w:right="851"/>
        <w:jc w:val="both"/>
        <w:rPr>
          <w:b/>
          <w:bCs/>
          <w:spacing w:val="10"/>
          <w:rtl/>
        </w:rPr>
      </w:pPr>
      <w:r>
        <w:rPr>
          <w:b/>
          <w:bCs/>
          <w:spacing w:val="10"/>
          <w:rtl/>
        </w:rPr>
        <w:lastRenderedPageBreak/>
        <w:t xml:space="preserve">( - ) האם הדירה הובאה על ידי אחד מבני הזוג לנישואין (כמו במקרה דנן) או נרכשה על ידי אחד מבני הזוג לאחר הנישואין. </w:t>
      </w:r>
    </w:p>
    <w:p w:rsidR="00825415" w:rsidRDefault="00825415" w:rsidP="00C320BD">
      <w:pPr>
        <w:spacing w:before="240" w:after="240" w:line="360" w:lineRule="auto"/>
        <w:ind w:left="708" w:right="851"/>
        <w:jc w:val="both"/>
        <w:rPr>
          <w:b/>
          <w:bCs/>
          <w:spacing w:val="10"/>
          <w:rtl/>
        </w:rPr>
      </w:pPr>
      <w:r>
        <w:rPr>
          <w:b/>
          <w:bCs/>
          <w:spacing w:val="10"/>
          <w:rtl/>
        </w:rPr>
        <w:t xml:space="preserve">( - ) האם הדירה נתקבלה בתקופת הנישואין מכוח ירושה או מתנה, שאז נדרשת לטעמי מידה גדולה יותר של הוכחה. הדבר נכון במיוחד לגבי דירה שנתקבלה במתנה במהלך תקופת הנישואין, מן הטעם שיש ליתן משקל לכך שנותן המתנה בחר להעניקה רק לאחד מבני הזוג ולכך שבן הזוג השני הסכים, גם אם בשתיקה, כי הדירה שנתקבלה במתנה תירשם רק על שם בן הזוג מקבל המתנה. </w:t>
      </w:r>
    </w:p>
    <w:p w:rsidR="00825415" w:rsidRDefault="00825415" w:rsidP="00C320BD">
      <w:pPr>
        <w:spacing w:before="240" w:after="240" w:line="360" w:lineRule="auto"/>
        <w:ind w:left="708" w:right="851"/>
        <w:jc w:val="both"/>
        <w:rPr>
          <w:b/>
          <w:bCs/>
          <w:spacing w:val="10"/>
          <w:rtl/>
        </w:rPr>
      </w:pPr>
      <w:r>
        <w:rPr>
          <w:b/>
          <w:bCs/>
          <w:spacing w:val="10"/>
          <w:rtl/>
        </w:rPr>
        <w:t>( - ) האם גם לבן הזוג השני יש דירת מגורים או נכס חיצוני אחר שהביא עמו לנישואיו ואשר נותר רשום על שמו.</w:t>
      </w:r>
    </w:p>
    <w:p w:rsidR="00825415" w:rsidRDefault="00825415" w:rsidP="00C320BD">
      <w:pPr>
        <w:spacing w:before="240" w:after="240" w:line="360" w:lineRule="auto"/>
        <w:ind w:left="708" w:right="851"/>
        <w:jc w:val="both"/>
        <w:rPr>
          <w:b/>
          <w:bCs/>
          <w:spacing w:val="10"/>
          <w:rtl/>
        </w:rPr>
      </w:pPr>
      <w:r>
        <w:rPr>
          <w:b/>
          <w:bCs/>
          <w:spacing w:val="10"/>
          <w:rtl/>
        </w:rPr>
        <w:t>( - ) אורך התקופה בה הדירה הייתה רשומה על שם אחד מבני הזוג ומספר השנים בהם התגוררו בני הזוג בדירה (ככל שהתקופה קצרה יותר נדרשת מידה רבה יותר של הוכחה לשיתוף בבית).</w:t>
      </w:r>
    </w:p>
    <w:p w:rsidR="00825415" w:rsidRDefault="00825415" w:rsidP="00C320BD">
      <w:pPr>
        <w:spacing w:before="240" w:after="240" w:line="360" w:lineRule="auto"/>
        <w:ind w:left="708" w:right="851"/>
        <w:jc w:val="both"/>
        <w:rPr>
          <w:b/>
          <w:bCs/>
          <w:spacing w:val="10"/>
          <w:rtl/>
        </w:rPr>
      </w:pPr>
      <w:r>
        <w:rPr>
          <w:b/>
          <w:bCs/>
          <w:spacing w:val="10"/>
          <w:rtl/>
        </w:rPr>
        <w:t xml:space="preserve">( - ) אורך חיי הנישואין עד לקרע או עד לגירושין (ככל שתקופת הנישואין קצרה יותר נדרשת מידה רבה יותר של הוכחה לשיתוף בדירה). </w:t>
      </w:r>
    </w:p>
    <w:p w:rsidR="00825415" w:rsidRDefault="00825415" w:rsidP="00C320BD">
      <w:pPr>
        <w:spacing w:before="240" w:after="240" w:line="360" w:lineRule="auto"/>
        <w:ind w:left="708" w:right="851"/>
        <w:jc w:val="both"/>
        <w:rPr>
          <w:b/>
          <w:bCs/>
          <w:spacing w:val="10"/>
          <w:rtl/>
        </w:rPr>
      </w:pPr>
      <w:r>
        <w:rPr>
          <w:b/>
          <w:bCs/>
          <w:spacing w:val="10"/>
          <w:rtl/>
        </w:rPr>
        <w:t xml:space="preserve">( - ) האם ניטלה הלוואה בגינה נרשם משכון/משכנתא על הדירה, ואשר שולמה לאורך השנים על ידי בני הזוג במשותף. </w:t>
      </w:r>
    </w:p>
    <w:p w:rsidR="00825415" w:rsidRDefault="00825415" w:rsidP="00C320BD">
      <w:pPr>
        <w:spacing w:before="240" w:after="240" w:line="360" w:lineRule="auto"/>
        <w:ind w:left="708" w:right="851"/>
        <w:jc w:val="both"/>
        <w:rPr>
          <w:b/>
          <w:bCs/>
          <w:spacing w:val="10"/>
          <w:rtl/>
        </w:rPr>
      </w:pPr>
      <w:r>
        <w:rPr>
          <w:b/>
          <w:bCs/>
          <w:spacing w:val="10"/>
          <w:rtl/>
        </w:rPr>
        <w:t xml:space="preserve">( - ) שיפוץ מסיבי או תוספת בניה מהותית שמומנה על ידי שני בני הזוג. </w:t>
      </w:r>
    </w:p>
    <w:p w:rsidR="00825415" w:rsidRDefault="00825415" w:rsidP="00C320BD">
      <w:pPr>
        <w:spacing w:before="240" w:after="240" w:line="360" w:lineRule="auto"/>
        <w:ind w:left="708" w:right="851"/>
        <w:jc w:val="both"/>
        <w:rPr>
          <w:b/>
          <w:bCs/>
          <w:spacing w:val="10"/>
          <w:rtl/>
        </w:rPr>
      </w:pPr>
      <w:r>
        <w:rPr>
          <w:b/>
          <w:bCs/>
          <w:spacing w:val="10"/>
          <w:rtl/>
        </w:rPr>
        <w:t xml:space="preserve">( - ) התנהגות הצדדים - אווירה כללית של שיתוף ושל מאמץ משותף. </w:t>
      </w:r>
    </w:p>
    <w:p w:rsidR="00825415" w:rsidRDefault="00825415" w:rsidP="00C320BD">
      <w:pPr>
        <w:spacing w:before="240" w:after="240" w:line="360" w:lineRule="auto"/>
        <w:ind w:left="708" w:right="851"/>
        <w:jc w:val="both"/>
        <w:rPr>
          <w:b/>
          <w:bCs/>
          <w:spacing w:val="10"/>
          <w:rtl/>
        </w:rPr>
      </w:pPr>
      <w:r>
        <w:rPr>
          <w:b/>
          <w:bCs/>
          <w:spacing w:val="10"/>
          <w:rtl/>
        </w:rPr>
        <w:t xml:space="preserve">( - ) נסיבות ספציפיות נוספות כגון  יצירת מצג בפני בן הזוג השני. </w:t>
      </w:r>
    </w:p>
    <w:p w:rsidR="00825415" w:rsidRDefault="00825415" w:rsidP="00C320BD">
      <w:pPr>
        <w:spacing w:before="240" w:after="240" w:line="360" w:lineRule="auto"/>
        <w:ind w:left="708" w:right="851"/>
        <w:jc w:val="both"/>
        <w:rPr>
          <w:spacing w:val="10"/>
          <w:rtl/>
        </w:rPr>
      </w:pPr>
      <w:r>
        <w:rPr>
          <w:b/>
          <w:bCs/>
          <w:spacing w:val="10"/>
          <w:rtl/>
        </w:rPr>
        <w:lastRenderedPageBreak/>
        <w:t>מובן כי הפרמטרים המנויים לעיל  - ואשר חלקם "מושך" לכיוונים מנוגדים – אינם רשימה סגורה, וכל מקרה יידון לגופו</w:t>
      </w:r>
      <w:r>
        <w:rPr>
          <w:spacing w:val="10"/>
          <w:rtl/>
        </w:rPr>
        <w:t xml:space="preserve">." </w:t>
      </w:r>
    </w:p>
    <w:p w:rsidR="00825415" w:rsidRDefault="00825415" w:rsidP="00C320BD">
      <w:pPr>
        <w:spacing w:before="240" w:after="240" w:line="360" w:lineRule="auto"/>
        <w:ind w:left="708" w:right="851"/>
        <w:jc w:val="both"/>
        <w:rPr>
          <w:rFonts w:ascii="David" w:hAnsi="David"/>
          <w:b/>
          <w:bCs/>
          <w:rtl/>
        </w:rPr>
      </w:pPr>
      <w:r>
        <w:rPr>
          <w:rFonts w:ascii="David" w:hAnsi="David"/>
          <w:b/>
          <w:bCs/>
          <w:rtl/>
        </w:rPr>
        <w:t>לאור הלכה זו אבחן את עובדות המקרה שבפני.</w:t>
      </w:r>
    </w:p>
    <w:p w:rsidR="00825415" w:rsidRDefault="00825415" w:rsidP="00C320BD">
      <w:pPr>
        <w:spacing w:before="240" w:after="240" w:line="360" w:lineRule="auto"/>
        <w:ind w:hanging="284"/>
        <w:rPr>
          <w:rFonts w:ascii="David" w:hAnsi="David"/>
          <w:b/>
          <w:bCs/>
          <w:u w:val="single"/>
        </w:rPr>
      </w:pPr>
      <w:r>
        <w:rPr>
          <w:rFonts w:ascii="David" w:hAnsi="David"/>
          <w:b/>
          <w:bCs/>
          <w:u w:val="single"/>
          <w:rtl/>
        </w:rPr>
        <w:t>נסיבות רכישת הדירה</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 טוען כי הוא שיזם את רעיון רכישת הדירה, חיפש ומצא את הדירה שעמדה לרכישה במסגרת כינוס נכסים, השתתף בהליך המכירה ואף הציע את הסכום במסגרת ההתמחרות. וכך העיד:</w:t>
      </w:r>
    </w:p>
    <w:p w:rsidR="00825415" w:rsidRDefault="00825415" w:rsidP="001307BD">
      <w:pPr>
        <w:pStyle w:val="ad"/>
        <w:bidi/>
        <w:ind w:left="708" w:right="851" w:firstLine="0"/>
        <w:contextualSpacing w:val="0"/>
        <w:rPr>
          <w:rFonts w:ascii="David" w:hAnsi="David" w:cs="David"/>
          <w:sz w:val="28"/>
          <w:szCs w:val="28"/>
        </w:rPr>
      </w:pPr>
      <w:r>
        <w:rPr>
          <w:rFonts w:ascii="David" w:hAnsi="David" w:cs="David"/>
          <w:b/>
          <w:bCs/>
          <w:sz w:val="24"/>
          <w:szCs w:val="24"/>
          <w:rtl/>
        </w:rPr>
        <w:t xml:space="preserve">"..ישבנו על הדשא ואמרתי לה שאפשר היה לקנות דירה ב- 8 שנים שאנחנו גרים בשכר דירה, אמרה שאם אני רוצה שאקנה חדר אחד לפחות. אמרתי שנתחיל לחפש. נתתי לה 40 אלף ₪ במזומן, היא פחדה לקחת כי אמרה שלא ראתה אף פעם כזה סכום. התחלנו לחפש, גם היא וגם אני. אני מצאתי, חבר אמר לי ללכת לכתובת שיש שם כונס נכסים. באתי לכתובת הזאת, ראיתי דלת שבורה, ראיתי הכל זוועה, מחשבים שבורים. אמרתי שלא אגיד לה. אמרתי שמצאתי דירה וביקשה לראות, אמרתי שלא, שצריך לשפץ. התקשרתי לעורך דין מה המצב, אמר שצריך להביא 5,000 אלף ₪ ויעדכן מתי יש ישיבה. נתתי לה שיק בנקאי ונסענו יחד לעורך דין. אחרי שבועיים הגענו לשם, היו עוד 3 זוגות, ישבנו בחדר של עורך דין, אמר שמתחילים ב- 50 אלף ש"ח, מישהו אמר 54 אלף ₪ ואני הצעתי 55 אלף דולר. לפני כן בשביל משכנתא הלכתי למנהל בנק ירושלים, אמרתי שאני רוצה לקנות וזקוק ל- 40 אלף דולר. לא רציתי שזה יהיה על השם שלי כי הייתי בהליכי גירושין ולא רציתי שזה יעבור לגרושתי. היא סידרה לנו. נתתי לה עוד 30 אלף ₪. הדירה היתה 55 אלף דולר, נתתי 15 אלף דולר שהיו אז שווים 70 אלף ₪. נתתי לה בפעמיים. פעם ראשונה 40 אלף ₪ ופעם שנייה 30 אלף ₪ ועוד לקחנו משכנתא </w:t>
      </w:r>
      <w:r>
        <w:rPr>
          <w:rFonts w:ascii="David" w:hAnsi="David" w:cs="David"/>
          <w:b/>
          <w:bCs/>
          <w:sz w:val="24"/>
          <w:szCs w:val="24"/>
          <w:rtl/>
        </w:rPr>
        <w:lastRenderedPageBreak/>
        <w:t xml:space="preserve">על 40 אלף דולר. אחר כך ביקשה לראות את הדירה, אמרתי שאשפץ ואחר כך. ביקשה ולקחתי אותה והיא קיבלה שוק, אמרתי שלא תפחד ושאני אשפץ והכל יהיה בסדר.." </w:t>
      </w:r>
      <w:r>
        <w:rPr>
          <w:rFonts w:ascii="David" w:hAnsi="David" w:cs="David"/>
          <w:sz w:val="24"/>
          <w:szCs w:val="24"/>
          <w:rtl/>
        </w:rPr>
        <w:t xml:space="preserve">עמ' 8 לפרוטוקול שורה 17 ואילך.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האישה מאשרת בעדותה שהאיש הוא שמצא את הדירה, בחר אותה ואף קבע את המחיר במסגרת ההתמחרות:</w:t>
      </w:r>
    </w:p>
    <w:p w:rsidR="00825415" w:rsidRDefault="00825415" w:rsidP="001307BD">
      <w:pPr>
        <w:pStyle w:val="David"/>
        <w:bidi/>
        <w:spacing w:after="240"/>
        <w:ind w:left="680" w:right="709" w:firstLine="28"/>
        <w:rPr>
          <w:b/>
          <w:bCs/>
        </w:rPr>
      </w:pPr>
      <w:r>
        <w:rPr>
          <w:b/>
          <w:bCs/>
          <w:rtl/>
        </w:rPr>
        <w:t xml:space="preserve">"ש. מי הביא את הדירה? </w:t>
      </w:r>
      <w:r w:rsidR="001307BD">
        <w:rPr>
          <w:rFonts w:hint="cs"/>
          <w:b/>
          <w:bCs/>
          <w:rtl/>
        </w:rPr>
        <w:t>האיש</w:t>
      </w:r>
      <w:r>
        <w:rPr>
          <w:b/>
          <w:bCs/>
          <w:rtl/>
        </w:rPr>
        <w:t>?</w:t>
      </w:r>
    </w:p>
    <w:p w:rsidR="00825415" w:rsidRDefault="00825415" w:rsidP="008D2D4C">
      <w:pPr>
        <w:pStyle w:val="David"/>
        <w:bidi/>
        <w:spacing w:after="240"/>
        <w:ind w:left="680" w:right="709" w:firstLine="28"/>
        <w:rPr>
          <w:b/>
          <w:bCs/>
        </w:rPr>
      </w:pPr>
      <w:r>
        <w:rPr>
          <w:b/>
          <w:bCs/>
          <w:rtl/>
        </w:rPr>
        <w:t xml:space="preserve">ת. כן. </w:t>
      </w:r>
    </w:p>
    <w:p w:rsidR="00825415" w:rsidRDefault="00825415" w:rsidP="008D2D4C">
      <w:pPr>
        <w:pStyle w:val="David"/>
        <w:bidi/>
        <w:spacing w:after="240"/>
        <w:ind w:left="680" w:right="709" w:firstLine="28"/>
        <w:rPr>
          <w:b/>
          <w:bCs/>
          <w:rtl/>
        </w:rPr>
      </w:pPr>
      <w:r>
        <w:rPr>
          <w:b/>
          <w:bCs/>
          <w:rtl/>
        </w:rPr>
        <w:t>ש. נסעת איתו לשם?</w:t>
      </w:r>
    </w:p>
    <w:p w:rsidR="00825415" w:rsidRDefault="00825415" w:rsidP="008D2D4C">
      <w:pPr>
        <w:pStyle w:val="David"/>
        <w:bidi/>
        <w:spacing w:after="240"/>
        <w:ind w:left="680" w:right="709" w:firstLine="28"/>
        <w:rPr>
          <w:b/>
          <w:bCs/>
          <w:rtl/>
        </w:rPr>
      </w:pPr>
      <w:r>
        <w:rPr>
          <w:b/>
          <w:bCs/>
          <w:rtl/>
        </w:rPr>
        <w:t xml:space="preserve">ת. כן. </w:t>
      </w:r>
    </w:p>
    <w:p w:rsidR="00825415" w:rsidRDefault="00825415" w:rsidP="008D2D4C">
      <w:pPr>
        <w:pStyle w:val="David"/>
        <w:bidi/>
        <w:spacing w:after="240"/>
        <w:ind w:left="680" w:right="709" w:firstLine="28"/>
        <w:rPr>
          <w:b/>
          <w:bCs/>
          <w:rtl/>
        </w:rPr>
      </w:pPr>
      <w:r>
        <w:rPr>
          <w:b/>
          <w:bCs/>
          <w:rtl/>
        </w:rPr>
        <w:t>ש. מה היה שם?</w:t>
      </w:r>
    </w:p>
    <w:p w:rsidR="00825415" w:rsidRDefault="00825415" w:rsidP="008D2D4C">
      <w:pPr>
        <w:pStyle w:val="David"/>
        <w:bidi/>
        <w:spacing w:after="240"/>
        <w:ind w:left="680" w:right="709" w:firstLine="28"/>
        <w:rPr>
          <w:b/>
          <w:bCs/>
          <w:rtl/>
        </w:rPr>
      </w:pPr>
      <w:r>
        <w:rPr>
          <w:b/>
          <w:bCs/>
          <w:rtl/>
        </w:rPr>
        <w:t xml:space="preserve">ת. זה לא היה כמו שחשב שנבוא ונחתום. זה היה בצורה של מכירה פומבית . </w:t>
      </w:r>
    </w:p>
    <w:p w:rsidR="00825415" w:rsidRDefault="00825415" w:rsidP="008D2D4C">
      <w:pPr>
        <w:pStyle w:val="David"/>
        <w:bidi/>
        <w:spacing w:after="240"/>
        <w:ind w:left="680" w:right="709" w:firstLine="28"/>
        <w:rPr>
          <w:b/>
          <w:bCs/>
          <w:rtl/>
        </w:rPr>
      </w:pPr>
      <w:r>
        <w:rPr>
          <w:b/>
          <w:bCs/>
          <w:rtl/>
        </w:rPr>
        <w:t>ש. מה היה במה שהוא אמר שהוא צדק?</w:t>
      </w:r>
    </w:p>
    <w:p w:rsidR="00825415" w:rsidRDefault="00825415" w:rsidP="001307BD">
      <w:pPr>
        <w:pStyle w:val="David"/>
        <w:bidi/>
        <w:spacing w:after="240"/>
        <w:ind w:left="680" w:right="709" w:firstLine="28"/>
        <w:rPr>
          <w:b/>
          <w:bCs/>
          <w:rtl/>
        </w:rPr>
      </w:pPr>
      <w:r>
        <w:rPr>
          <w:b/>
          <w:bCs/>
          <w:rtl/>
        </w:rPr>
        <w:t xml:space="preserve">ת. מישהו אחר לקח את הדירה כי </w:t>
      </w:r>
      <w:r w:rsidR="001307BD">
        <w:rPr>
          <w:rFonts w:hint="cs"/>
          <w:b/>
          <w:bCs/>
          <w:rtl/>
        </w:rPr>
        <w:t>האיש</w:t>
      </w:r>
      <w:r>
        <w:rPr>
          <w:b/>
          <w:bCs/>
          <w:rtl/>
        </w:rPr>
        <w:t xml:space="preserve"> הרים את זה עד 60 אלף ואז </w:t>
      </w:r>
      <w:r w:rsidR="001307BD">
        <w:rPr>
          <w:rFonts w:hint="cs"/>
          <w:b/>
          <w:bCs/>
          <w:rtl/>
        </w:rPr>
        <w:t>האיש</w:t>
      </w:r>
      <w:r>
        <w:rPr>
          <w:b/>
          <w:bCs/>
          <w:rtl/>
        </w:rPr>
        <w:t xml:space="preserve"> אמר לו תיקח. אחרי כמה ימים, כנראה כשהבן אדם הגיע לדירה ראה שהאזור והדירה לא משהו הוא התחרט ואז הוא שילם את הקנס וצלצלו אלי ואמרו שהם מוכנים שניקח את הדירה." </w:t>
      </w:r>
      <w:r>
        <w:rPr>
          <w:rtl/>
        </w:rPr>
        <w:t>עמ' 26  לפרוטוקול שורה 21 ואילך.</w:t>
      </w:r>
      <w:r>
        <w:rPr>
          <w:b/>
          <w:bCs/>
          <w:rtl/>
        </w:rPr>
        <w:t xml:space="preserve">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היא אף מציינת שהאיש לא אפשר לה לראות את הדירה טרם רכישתה והכריח אותה לבצע את הרכישה</w:t>
      </w:r>
      <w:r>
        <w:rPr>
          <w:rFonts w:ascii="David" w:hAnsi="David" w:cs="David"/>
          <w:b/>
          <w:bCs/>
          <w:sz w:val="24"/>
          <w:szCs w:val="24"/>
          <w:rtl/>
        </w:rPr>
        <w:t>: "נכון שלא ראיתי את הדירה, הוא אסר עלי להיכנס לשם. הוא הכריח אותי לקנות אותה. הוא חפר לי שנים שאקנה דירה</w:t>
      </w:r>
      <w:r>
        <w:rPr>
          <w:rtl/>
        </w:rPr>
        <w:t>."</w:t>
      </w:r>
      <w:r>
        <w:rPr>
          <w:rFonts w:ascii="David" w:hAnsi="David" w:cs="David"/>
          <w:sz w:val="24"/>
          <w:szCs w:val="24"/>
          <w:rtl/>
        </w:rPr>
        <w:t xml:space="preserve"> עמ' 24 לפרוטוקול שורה 10 ואילך.</w:t>
      </w:r>
    </w:p>
    <w:p w:rsidR="00825415" w:rsidRDefault="00825415" w:rsidP="003E385D">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אומנם הצדדים נסעו ביחד לישיבת ההתמחרות אצל כונס הנכסים, אולם חוזה הרכישה מיום 20.8.2003 נכרת בין האישה בלבד לבין עו"ד א</w:t>
      </w:r>
      <w:r w:rsidR="003E385D">
        <w:rPr>
          <w:rFonts w:ascii="David" w:hAnsi="David" w:cs="David" w:hint="cs"/>
          <w:sz w:val="24"/>
          <w:szCs w:val="24"/>
          <w:rtl/>
        </w:rPr>
        <w:t>'</w:t>
      </w:r>
      <w:r w:rsidR="003E385D">
        <w:rPr>
          <w:rFonts w:ascii="David" w:hAnsi="David" w:cs="David"/>
          <w:sz w:val="24"/>
          <w:szCs w:val="24"/>
          <w:rtl/>
        </w:rPr>
        <w:t xml:space="preserve"> פ</w:t>
      </w:r>
      <w:r w:rsidR="003E385D">
        <w:rPr>
          <w:rFonts w:ascii="David" w:hAnsi="David" w:cs="David" w:hint="cs"/>
          <w:sz w:val="24"/>
          <w:szCs w:val="24"/>
          <w:rtl/>
        </w:rPr>
        <w:t>'</w:t>
      </w:r>
      <w:r>
        <w:rPr>
          <w:rFonts w:ascii="David" w:hAnsi="David" w:cs="David"/>
          <w:sz w:val="24"/>
          <w:szCs w:val="24"/>
          <w:rtl/>
        </w:rPr>
        <w:t xml:space="preserve"> בתפקידו ככונס נכסים (מוצג א' למוצגי האישה), האיש אינו מופיע בחוזה הרכישה.</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ביום 24.5.2004 נרשמו הזכויות בדירה על שם האישה בלבד (מוצג ג' למוצגי האישה).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אישור קבלת חזקה בדירה נחתם על ידי האישה בלבד ביום 4.12.2003 (מוצג ד' למוצגי האישה). </w:t>
      </w:r>
    </w:p>
    <w:p w:rsidR="00825415" w:rsidRDefault="00825415" w:rsidP="00E825F9">
      <w:pPr>
        <w:spacing w:before="240" w:after="240" w:line="360" w:lineRule="auto"/>
        <w:ind w:hanging="284"/>
        <w:rPr>
          <w:rFonts w:ascii="David" w:hAnsi="David"/>
          <w:b/>
          <w:bCs/>
          <w:u w:val="single"/>
        </w:rPr>
      </w:pPr>
      <w:r>
        <w:rPr>
          <w:rFonts w:ascii="David" w:hAnsi="David"/>
          <w:b/>
          <w:bCs/>
          <w:u w:val="single"/>
          <w:rtl/>
        </w:rPr>
        <w:t xml:space="preserve">מימון רכישת הדירה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לפי הסכם המכר הדירה נרכשה תמורת סך של 54,000 $ (מוצג א' למוצגי האישה).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הצדדים מסכימים כי 15,000 $ שולמו מתוך הון עצמי וסך של 40,000 $ שולמו באמצעות נטילת משכנתא. שני הצדדים טוענים כי הם מימנו בעצמם את מלוא תמורת הדירה וכי האחר לא תרם מאום.</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 העיד כי הוא זה ששילם סך של 15,000 $ במזומן:</w:t>
      </w:r>
    </w:p>
    <w:p w:rsidR="00825415" w:rsidRDefault="00825415" w:rsidP="003D4A7B">
      <w:pPr>
        <w:pStyle w:val="ad"/>
        <w:tabs>
          <w:tab w:val="left" w:pos="7597"/>
        </w:tabs>
        <w:bidi/>
        <w:ind w:left="708" w:right="851" w:firstLine="0"/>
        <w:contextualSpacing w:val="0"/>
        <w:rPr>
          <w:rFonts w:ascii="David" w:hAnsi="David" w:cs="David"/>
          <w:sz w:val="24"/>
          <w:szCs w:val="24"/>
        </w:rPr>
      </w:pPr>
      <w:r>
        <w:rPr>
          <w:rFonts w:ascii="David" w:hAnsi="David" w:cs="David"/>
          <w:b/>
          <w:bCs/>
          <w:sz w:val="24"/>
          <w:szCs w:val="24"/>
          <w:rtl/>
        </w:rPr>
        <w:t>"... התקשרתי לעורך דין מה המצב, אמר שצריך להביא 5,000 אלף ₪ ויעדכן מתי יש ישיבה. נתתי לה שיק בנקאי ונסענו יחד לעורך דין. אחרי שבועיים הגענו לשם, היו עוד 3 זוגות, ישבנו בחדר של עורך דין, אמר שמתחילים ב- 50 אלף ש"ח, מישהו אמר 54 אלף ₪ ואני הצעתי 55 אלף דולר. לפני כן בשביל משכנתא הלכתי למנהל בנק ירושלים, אמרתי שאני רוצה לקנות וזקוק ל- 40 אלף דולר. לא רציתי שזה יהיה על השם שלי כי הייתי בהליכי גירושין ולא רציתי שזה יעבור ל</w:t>
      </w:r>
      <w:r w:rsidR="00533A1D">
        <w:rPr>
          <w:rFonts w:ascii="David" w:hAnsi="David" w:cs="David"/>
          <w:b/>
          <w:bCs/>
          <w:sz w:val="24"/>
          <w:szCs w:val="24"/>
          <w:rtl/>
        </w:rPr>
        <w:t xml:space="preserve">גרושתי. </w:t>
      </w:r>
      <w:r w:rsidR="00533A1D">
        <w:rPr>
          <w:rFonts w:ascii="David" w:hAnsi="David" w:cs="David"/>
          <w:b/>
          <w:bCs/>
          <w:sz w:val="24"/>
          <w:szCs w:val="24"/>
          <w:rtl/>
        </w:rPr>
        <w:lastRenderedPageBreak/>
        <w:t>היא סידרה לנו. נתתי לא</w:t>
      </w:r>
      <w:r w:rsidR="00533A1D">
        <w:rPr>
          <w:rFonts w:ascii="David" w:hAnsi="David" w:cs="David" w:hint="cs"/>
          <w:b/>
          <w:bCs/>
          <w:sz w:val="24"/>
          <w:szCs w:val="24"/>
          <w:rtl/>
        </w:rPr>
        <w:t>ישה</w:t>
      </w:r>
      <w:r>
        <w:rPr>
          <w:rFonts w:ascii="David" w:hAnsi="David" w:cs="David"/>
          <w:b/>
          <w:bCs/>
          <w:sz w:val="24"/>
          <w:szCs w:val="24"/>
          <w:rtl/>
        </w:rPr>
        <w:t xml:space="preserve"> עוד 30 אלף ₪. הדירה היתה 55 אלף דולר, נתתי 15 אלף דולר שהיו אז שווים 70 אלף ₪. נתתי לה בפעמיים. פעם ראשונה 40 אלף ₪ ופעם שנייה 30 אלף ₪ ועוד לקחנו משכנתא על 40 אלף דולר. אחר כך ביקשה לראות את הדירה, אמרתי שאשפץ ואחר כך. ביקשה ולקחתי אותה והיא קיבלה שוק, אמרתי שלא תפחד ושאני אשפץ והכל יהיה בסדר...." </w:t>
      </w:r>
      <w:r>
        <w:rPr>
          <w:rFonts w:ascii="David" w:hAnsi="David" w:cs="David"/>
          <w:sz w:val="24"/>
          <w:szCs w:val="24"/>
          <w:rtl/>
        </w:rPr>
        <w:t>עמ' 8 לפרוטוקול שורה 22 ואילך.</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כשנשאל  למקור הכספים, הציג האיש שתי גרסאות, תחילה טען כי חברים ממוסקבה החזירו לו חובות: </w:t>
      </w:r>
    </w:p>
    <w:p w:rsidR="00825415" w:rsidRDefault="00825415" w:rsidP="00F41176">
      <w:pPr>
        <w:pStyle w:val="David"/>
        <w:bidi/>
        <w:spacing w:after="240"/>
        <w:ind w:left="708" w:right="851" w:firstLine="0"/>
        <w:rPr>
          <w:b/>
          <w:bCs/>
        </w:rPr>
      </w:pPr>
      <w:r>
        <w:rPr>
          <w:b/>
          <w:bCs/>
          <w:rtl/>
        </w:rPr>
        <w:t>"ש. ב- 2003 נקנתה הדירה. אתה נמצא בהליכי גירושין מאשתך הראשונה, הטילה עליך עיקולים. מאיפה הבאת כסף לשלם מקדמה לעורך הדין שאתה לא זוכר?</w:t>
      </w:r>
    </w:p>
    <w:p w:rsidR="00825415" w:rsidRDefault="00825415" w:rsidP="00F41176">
      <w:pPr>
        <w:pStyle w:val="David"/>
        <w:bidi/>
        <w:spacing w:after="240"/>
        <w:ind w:left="708" w:right="851" w:firstLine="0"/>
      </w:pPr>
      <w:r>
        <w:rPr>
          <w:b/>
          <w:bCs/>
          <w:rtl/>
        </w:rPr>
        <w:t>ת. חברים שלי במוסקבה היו חייבים לי 12 אלף דולר. קיבלתי 8.5 אלף דולר ואח"כ שלחו עוד מזומנים. שלחו דרך הבנק אלי."</w:t>
      </w:r>
      <w:r>
        <w:rPr>
          <w:rtl/>
        </w:rPr>
        <w:t xml:space="preserve"> עמ' 12 לפרוטוקול שורה 7 ואילך.</w:t>
      </w:r>
    </w:p>
    <w:p w:rsidR="00825415" w:rsidRDefault="00825415" w:rsidP="00825415">
      <w:pPr>
        <w:pStyle w:val="ad"/>
        <w:numPr>
          <w:ilvl w:val="0"/>
          <w:numId w:val="1"/>
        </w:numPr>
        <w:bidi/>
        <w:ind w:left="340" w:hanging="340"/>
        <w:contextualSpacing w:val="0"/>
        <w:rPr>
          <w:rFonts w:ascii="David" w:hAnsi="David" w:cs="David"/>
          <w:sz w:val="24"/>
          <w:szCs w:val="24"/>
          <w:rtl/>
        </w:rPr>
      </w:pPr>
      <w:r>
        <w:rPr>
          <w:rFonts w:ascii="David" w:hAnsi="David" w:cs="David"/>
          <w:sz w:val="24"/>
          <w:szCs w:val="24"/>
          <w:rtl/>
        </w:rPr>
        <w:t>בהמשך טען כי זכה פעמיים במפעל הפיס:</w:t>
      </w:r>
    </w:p>
    <w:p w:rsidR="00825415" w:rsidRDefault="00825415" w:rsidP="00F41176">
      <w:pPr>
        <w:pStyle w:val="David"/>
        <w:tabs>
          <w:tab w:val="left" w:pos="7597"/>
        </w:tabs>
        <w:bidi/>
        <w:spacing w:after="240"/>
        <w:ind w:left="708" w:right="851" w:hanging="28"/>
        <w:rPr>
          <w:b/>
          <w:bCs/>
          <w:rtl/>
        </w:rPr>
      </w:pPr>
      <w:r>
        <w:rPr>
          <w:b/>
          <w:bCs/>
          <w:rtl/>
        </w:rPr>
        <w:t xml:space="preserve">"ש. ב- 2003 אתה טוען שהגעתי לעורך דין ושמת מקדמה על הדירה. </w:t>
      </w:r>
    </w:p>
    <w:p w:rsidR="00825415" w:rsidRDefault="00825415" w:rsidP="00F41176">
      <w:pPr>
        <w:pStyle w:val="David"/>
        <w:tabs>
          <w:tab w:val="left" w:pos="7597"/>
        </w:tabs>
        <w:bidi/>
        <w:spacing w:after="240"/>
        <w:ind w:left="708" w:right="851" w:hanging="28"/>
      </w:pPr>
      <w:r>
        <w:rPr>
          <w:b/>
          <w:bCs/>
          <w:rtl/>
        </w:rPr>
        <w:t xml:space="preserve">ת. ב- 2002 זכיתי במיליון ₪ במפעל הפיס. אחרי זה עוד 150 אלף וקיבלתי כסף ממוסקבה וגם היה לי כסף פרטי שלי." </w:t>
      </w:r>
      <w:r>
        <w:rPr>
          <w:rtl/>
        </w:rPr>
        <w:t xml:space="preserve">עמ' 12 לפרוטוקול שורה 15 ואילך.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האישה טענה כי היא מימנה בעצמה את המקדמה בסך של 15,000 $. 8,000 $ קיבלה מהוריה אשר מכרו דירה שהייתה שייכת לה ולהוריה באוקראינה בתמורה לסך של 16,000 $ ונתנו לה את מחצית הסכום, והשאר מכספים שחסכה במהלך שנות עבודתה:</w:t>
      </w:r>
    </w:p>
    <w:p w:rsidR="00630ABF" w:rsidRDefault="00825415" w:rsidP="002A179C">
      <w:pPr>
        <w:pStyle w:val="David"/>
        <w:bidi/>
        <w:spacing w:after="240"/>
        <w:ind w:left="708" w:right="851" w:firstLine="0"/>
        <w:rPr>
          <w:b/>
          <w:bCs/>
          <w:rtl/>
        </w:rPr>
      </w:pPr>
      <w:r>
        <w:rPr>
          <w:b/>
          <w:bCs/>
          <w:rtl/>
        </w:rPr>
        <w:lastRenderedPageBreak/>
        <w:t xml:space="preserve">"ת. עבדתי בחנות נעליים.  אחרי שנה וחצי נסעתי לביקור לאוקראינה. אני לא במקור באוקראינה. אחרי בערך 3 שנים נסעתי לאוקראינה כדי למכור את הבית של ההורים שלי ושלנו המשותף שנמכר ב- 16 אלף דולר. עבדתי, ההורים שלי. אני יודעת לתפור, לבשל. יש לי אח. קיבלתי חלק מהכסף של ההורים, זה היה בסביבות 8,000 דולר. זה היה במזומן. </w:t>
      </w:r>
    </w:p>
    <w:p w:rsidR="00630ABF" w:rsidRDefault="00825415" w:rsidP="00630ABF">
      <w:pPr>
        <w:pStyle w:val="David"/>
        <w:bidi/>
        <w:spacing w:after="240"/>
        <w:ind w:left="708" w:right="851" w:firstLine="0"/>
        <w:rPr>
          <w:b/>
          <w:bCs/>
          <w:rtl/>
        </w:rPr>
      </w:pPr>
      <w:r>
        <w:rPr>
          <w:b/>
          <w:bCs/>
          <w:rtl/>
        </w:rPr>
        <w:t>ש. כמה עלתה הדירה?</w:t>
      </w:r>
    </w:p>
    <w:p w:rsidR="00630ABF" w:rsidRDefault="00825415" w:rsidP="00630ABF">
      <w:pPr>
        <w:pStyle w:val="David"/>
        <w:bidi/>
        <w:spacing w:after="240"/>
        <w:ind w:left="708" w:right="851" w:firstLine="0"/>
        <w:rPr>
          <w:b/>
          <w:bCs/>
          <w:rtl/>
        </w:rPr>
      </w:pPr>
      <w:r>
        <w:rPr>
          <w:b/>
          <w:bCs/>
          <w:rtl/>
        </w:rPr>
        <w:t xml:space="preserve">ת. 55 אלף דולר. </w:t>
      </w:r>
    </w:p>
    <w:p w:rsidR="00825415" w:rsidRDefault="00825415" w:rsidP="00630ABF">
      <w:pPr>
        <w:pStyle w:val="David"/>
        <w:bidi/>
        <w:spacing w:after="240"/>
        <w:ind w:left="708" w:right="851" w:firstLine="0"/>
        <w:rPr>
          <w:b/>
          <w:bCs/>
          <w:rtl/>
        </w:rPr>
      </w:pPr>
      <w:r>
        <w:rPr>
          <w:b/>
          <w:bCs/>
          <w:rtl/>
        </w:rPr>
        <w:t>ש. איך מימנת אותה? תפרטי מה ההון העצמי שהבאת לרכישת הדירה?</w:t>
      </w:r>
    </w:p>
    <w:p w:rsidR="00825415" w:rsidRDefault="00825415" w:rsidP="00630ABF">
      <w:pPr>
        <w:pStyle w:val="David"/>
        <w:bidi/>
        <w:spacing w:after="240"/>
        <w:ind w:left="708" w:right="851" w:firstLine="0"/>
        <w:rPr>
          <w:b/>
          <w:bCs/>
          <w:rtl/>
        </w:rPr>
      </w:pPr>
      <w:r>
        <w:rPr>
          <w:b/>
          <w:bCs/>
          <w:rtl/>
        </w:rPr>
        <w:t>ת. היו ל</w:t>
      </w:r>
      <w:r w:rsidR="00BF4874">
        <w:rPr>
          <w:b/>
          <w:bCs/>
          <w:rtl/>
        </w:rPr>
        <w:t xml:space="preserve">י חסכונות, הייתי דיילת של </w:t>
      </w:r>
      <w:r w:rsidR="00BF4874">
        <w:rPr>
          <w:b/>
          <w:bCs/>
        </w:rPr>
        <w:t>xxxx</w:t>
      </w:r>
      <w:r>
        <w:rPr>
          <w:b/>
          <w:bCs/>
          <w:rtl/>
        </w:rPr>
        <w:t xml:space="preserve"> 12 שעות ביום, משכורת לא רעה. גרתי אצל ההורים והיו לי 0 הוצאות. כמעט לא הייתי בבית ורק בעבודה. באמת לא זוכרת במדויק כמה שילמת על הדירה, שילמתי 60 ומשהו אלף הון עצמי. שאר משכנתא." </w:t>
      </w:r>
      <w:r>
        <w:rPr>
          <w:rtl/>
        </w:rPr>
        <w:t>עמ' 23 לפרוטוקול שורה 12 ואילך.</w:t>
      </w:r>
      <w:r>
        <w:rPr>
          <w:b/>
          <w:bCs/>
          <w:rtl/>
        </w:rPr>
        <w:t xml:space="preserve"> </w:t>
      </w:r>
    </w:p>
    <w:p w:rsidR="00825415" w:rsidRDefault="00825415" w:rsidP="00BF4874">
      <w:pPr>
        <w:pStyle w:val="ad"/>
        <w:numPr>
          <w:ilvl w:val="0"/>
          <w:numId w:val="1"/>
        </w:numPr>
        <w:bidi/>
        <w:ind w:left="340" w:hanging="340"/>
        <w:contextualSpacing w:val="0"/>
        <w:rPr>
          <w:rFonts w:ascii="David" w:hAnsi="David" w:cs="David"/>
          <w:sz w:val="24"/>
          <w:szCs w:val="24"/>
          <w:rtl/>
        </w:rPr>
      </w:pPr>
      <w:r>
        <w:rPr>
          <w:rFonts w:ascii="David" w:hAnsi="David" w:cs="David"/>
          <w:sz w:val="24"/>
          <w:szCs w:val="24"/>
          <w:rtl/>
        </w:rPr>
        <w:t xml:space="preserve">חברתה של האישה, גב' </w:t>
      </w:r>
      <w:r w:rsidR="00BF4874">
        <w:rPr>
          <w:rFonts w:ascii="David" w:hAnsi="David" w:cs="David" w:hint="cs"/>
          <w:sz w:val="24"/>
          <w:szCs w:val="24"/>
          <w:rtl/>
        </w:rPr>
        <w:t>ס'</w:t>
      </w:r>
      <w:r>
        <w:rPr>
          <w:rFonts w:ascii="David" w:hAnsi="David" w:cs="David"/>
          <w:sz w:val="24"/>
          <w:szCs w:val="24"/>
          <w:rtl/>
        </w:rPr>
        <w:t xml:space="preserve"> תמכה בגרסתה:</w:t>
      </w:r>
    </w:p>
    <w:p w:rsidR="00825415" w:rsidRDefault="00825415" w:rsidP="00630ABF">
      <w:pPr>
        <w:pStyle w:val="David"/>
        <w:bidi/>
        <w:spacing w:after="240"/>
        <w:ind w:left="708" w:right="851" w:firstLine="0"/>
        <w:rPr>
          <w:b/>
          <w:bCs/>
        </w:rPr>
      </w:pPr>
      <w:r>
        <w:rPr>
          <w:b/>
          <w:bCs/>
          <w:rtl/>
        </w:rPr>
        <w:t>"ש. היא שיתפה אותך בנוגע לרכישת הדירה?</w:t>
      </w:r>
    </w:p>
    <w:p w:rsidR="00825415" w:rsidRDefault="00825415" w:rsidP="00BF4874">
      <w:pPr>
        <w:pStyle w:val="David"/>
        <w:bidi/>
        <w:spacing w:after="240"/>
        <w:ind w:left="708" w:right="851" w:firstLine="0"/>
        <w:rPr>
          <w:b/>
          <w:bCs/>
        </w:rPr>
      </w:pPr>
      <w:r>
        <w:rPr>
          <w:b/>
          <w:bCs/>
          <w:rtl/>
        </w:rPr>
        <w:t xml:space="preserve">ת. כן. היא אמרה שזה היה רעיון של </w:t>
      </w:r>
      <w:r w:rsidR="00BF4874">
        <w:rPr>
          <w:rFonts w:hint="cs"/>
          <w:b/>
          <w:bCs/>
          <w:rtl/>
        </w:rPr>
        <w:t>האיש</w:t>
      </w:r>
      <w:r>
        <w:rPr>
          <w:b/>
          <w:bCs/>
          <w:rtl/>
        </w:rPr>
        <w:t xml:space="preserve"> שתקנה בית, אמרתי לה מה יש לך לפחד, אם אומרים שתקני והוא היה מציין תמיד שזה יהיה רק שלה, לעתידה, את זה אני זוכרת טוב מאוד. אני גם תמכתי. אמרתי שאין לה מה לפחד. זו היתה דירה שהבנק מכר. זו לא היתה דירה  יקרה. זה היה כל כך קרוב האירוע אחד לשני, היתה להם דירה באוקראינה, להם זה </w:t>
      </w:r>
      <w:r w:rsidR="00BF4874">
        <w:rPr>
          <w:rFonts w:hint="cs"/>
          <w:b/>
          <w:bCs/>
          <w:rtl/>
        </w:rPr>
        <w:t>לאישה</w:t>
      </w:r>
      <w:r>
        <w:rPr>
          <w:b/>
          <w:bCs/>
          <w:rtl/>
        </w:rPr>
        <w:t xml:space="preserve">, למשפחתה. היא נסעה, סידרה שם את המכירה וחזרה עם כסף. היה לה קצת כסף לתת, ועשו את המשכנתא עליה." </w:t>
      </w:r>
      <w:r>
        <w:rPr>
          <w:rtl/>
        </w:rPr>
        <w:t>עמ' 20 לפרוטוקול שורה 30 ואילך.</w:t>
      </w:r>
      <w:r>
        <w:rPr>
          <w:b/>
          <w:bCs/>
          <w:rtl/>
        </w:rPr>
        <w:t xml:space="preserve"> </w:t>
      </w:r>
    </w:p>
    <w:p w:rsidR="00825415" w:rsidRDefault="00825415" w:rsidP="0069347D">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שני הצדדים לא הציגו אסמכתאות לטענותיהם, אולם גרסתה של האישה עדיפה עליה מכמה סיבות. ראשית, עדותה כי מימנה את התמורה בחלקה מתוך מכירת כספי דירה באוקראינה ומחסכונות שחסכה במהלך שנות עבודתה היא גרסה מתק</w:t>
      </w:r>
      <w:r w:rsidR="0069347D">
        <w:rPr>
          <w:rFonts w:ascii="David" w:hAnsi="David" w:cs="David"/>
          <w:sz w:val="24"/>
          <w:szCs w:val="24"/>
          <w:rtl/>
        </w:rPr>
        <w:t>בלת על הדעת. חברתה, הגב' ס</w:t>
      </w:r>
      <w:r w:rsidR="0069347D">
        <w:rPr>
          <w:rFonts w:ascii="David" w:hAnsi="David" w:cs="David" w:hint="cs"/>
          <w:sz w:val="24"/>
          <w:szCs w:val="24"/>
          <w:rtl/>
        </w:rPr>
        <w:t>'</w:t>
      </w:r>
      <w:r>
        <w:rPr>
          <w:rFonts w:ascii="David" w:hAnsi="David" w:cs="David"/>
          <w:sz w:val="24"/>
          <w:szCs w:val="24"/>
          <w:rtl/>
        </w:rPr>
        <w:t xml:space="preserve"> תמכה בעדות בעניין מכירת הדירה באוקראינה. האישה הציגה מספר תלושי שכר מחברת </w:t>
      </w:r>
      <w:r w:rsidR="0069347D">
        <w:rPr>
          <w:rFonts w:ascii="David" w:hAnsi="David" w:cs="David"/>
          <w:sz w:val="24"/>
          <w:szCs w:val="24"/>
        </w:rPr>
        <w:t>xxxx</w:t>
      </w:r>
      <w:r>
        <w:rPr>
          <w:rFonts w:ascii="David" w:hAnsi="David" w:cs="David"/>
          <w:sz w:val="24"/>
          <w:szCs w:val="24"/>
          <w:rtl/>
        </w:rPr>
        <w:t xml:space="preserve"> במשך השנים והוכיחה כי עבדה והתפרנסה. האישה אכן התגוררה בשנים הראשונות לשהותה בארץ בבית הוריה והיה באפשרותה לחסוך מאז 1994 ועד 2003, מהלך של 9 שנים, סך של כ – 7,000$ יתרת המקדמה הנדרשת.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לעומת זאת עדותו של האיש לא נתמכה בכל אסמכתא. האיש טען שמסר לאישה המחאה בנקאית לצורך הליך ההתמחרות, אך לא הציג כל אסמכתא לכך. האיש היה באותה התקופה בהליך גירושין קשה מול אשתו, אישר בעדותו כי הוטלו עליו עיקולים והטענה כי חברים במוסקבה, שלא נקב בשמם, שלחו לו את הסכום אינה אמינה עלי. גם הטענה כי זכה בלמעלה ממיליון ₪ בפיס לא גובתה בכל אסמכתא.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מטעמו של האיש העידו אחיו, אחותו ובנו. בנו ואחותו לא ידעו כל פרטים על רכישת הדירה, והתמקדו בעדותם בחפצים שהיו שייכים להורי האיש ודאגתם שחפצים אלו יגיעו חזרה למשפחה. </w:t>
      </w:r>
    </w:p>
    <w:p w:rsidR="00825415" w:rsidRDefault="00825415" w:rsidP="0069347D">
      <w:pPr>
        <w:pStyle w:val="ad"/>
        <w:numPr>
          <w:ilvl w:val="0"/>
          <w:numId w:val="1"/>
        </w:numPr>
        <w:bidi/>
        <w:contextualSpacing w:val="0"/>
        <w:rPr>
          <w:rFonts w:ascii="David" w:hAnsi="David" w:cs="David"/>
          <w:sz w:val="24"/>
          <w:szCs w:val="24"/>
        </w:rPr>
      </w:pPr>
      <w:r>
        <w:rPr>
          <w:rFonts w:ascii="David" w:hAnsi="David" w:cs="David"/>
          <w:sz w:val="24"/>
          <w:szCs w:val="24"/>
          <w:rtl/>
        </w:rPr>
        <w:t xml:space="preserve">מר </w:t>
      </w:r>
      <w:r w:rsidR="0069347D">
        <w:rPr>
          <w:rFonts w:ascii="David" w:hAnsi="David" w:cs="David" w:hint="cs"/>
          <w:sz w:val="24"/>
          <w:szCs w:val="24"/>
          <w:rtl/>
        </w:rPr>
        <w:t>ר'</w:t>
      </w:r>
      <w:r>
        <w:rPr>
          <w:rFonts w:ascii="David" w:hAnsi="David" w:cs="David"/>
          <w:sz w:val="24"/>
          <w:szCs w:val="24"/>
          <w:rtl/>
        </w:rPr>
        <w:t xml:space="preserve"> בנו של האיש מנישואים קודמים העיד כי אין לו כל מידע לגבי הדירה: </w:t>
      </w:r>
    </w:p>
    <w:p w:rsidR="00825415" w:rsidRDefault="00825415" w:rsidP="00B80560">
      <w:pPr>
        <w:pStyle w:val="David"/>
        <w:bidi/>
        <w:spacing w:after="240"/>
        <w:ind w:left="680" w:right="851" w:firstLine="28"/>
        <w:rPr>
          <w:b/>
          <w:bCs/>
          <w:rtl/>
        </w:rPr>
      </w:pPr>
      <w:r>
        <w:rPr>
          <w:b/>
          <w:bCs/>
          <w:rtl/>
        </w:rPr>
        <w:t>"ש. תספר לביהמ"ש מה אתה יודע לגבי הדירה, איך נקנתה, איך התנהלו הצדדים כל החיים?</w:t>
      </w:r>
    </w:p>
    <w:p w:rsidR="00825415" w:rsidRDefault="00825415" w:rsidP="00B80560">
      <w:pPr>
        <w:pStyle w:val="David"/>
        <w:bidi/>
        <w:spacing w:after="240"/>
        <w:ind w:left="680" w:right="851" w:firstLine="28"/>
        <w:rPr>
          <w:b/>
          <w:bCs/>
          <w:rtl/>
        </w:rPr>
      </w:pPr>
      <w:r>
        <w:rPr>
          <w:b/>
          <w:bCs/>
          <w:rtl/>
        </w:rPr>
        <w:t xml:space="preserve">ת. לגבי הדירה לא יודע כלום איך נקנתה..." </w:t>
      </w:r>
      <w:r>
        <w:rPr>
          <w:rtl/>
        </w:rPr>
        <w:t>עמ' 16 לפרוטוקול שורה 6 ואילך.</w:t>
      </w:r>
      <w:r>
        <w:rPr>
          <w:b/>
          <w:bCs/>
          <w:rtl/>
        </w:rPr>
        <w:t xml:space="preserve"> </w:t>
      </w:r>
    </w:p>
    <w:p w:rsidR="00825415" w:rsidRDefault="00825415" w:rsidP="00825415">
      <w:pPr>
        <w:pStyle w:val="ad"/>
        <w:numPr>
          <w:ilvl w:val="0"/>
          <w:numId w:val="1"/>
        </w:numPr>
        <w:bidi/>
        <w:contextualSpacing w:val="0"/>
        <w:rPr>
          <w:rFonts w:ascii="David" w:hAnsi="David" w:cs="David"/>
          <w:sz w:val="24"/>
          <w:szCs w:val="24"/>
          <w:rtl/>
        </w:rPr>
      </w:pPr>
      <w:r>
        <w:rPr>
          <w:rFonts w:ascii="David" w:hAnsi="David" w:cs="David"/>
          <w:sz w:val="24"/>
          <w:szCs w:val="24"/>
          <w:rtl/>
        </w:rPr>
        <w:t xml:space="preserve">אחותו של האיש העידה שהאיש קנה לאישה בית על שמה, אך לא ידעה למסור כל מידע אודות מחיר הבית, גובה המשכנתא ומקור התשלום (עמ' 17 לפרוטוקול שורה 14 ואילך). </w:t>
      </w:r>
    </w:p>
    <w:p w:rsidR="00825415" w:rsidRDefault="00405644" w:rsidP="00405644">
      <w:pPr>
        <w:pStyle w:val="David"/>
        <w:bidi/>
        <w:spacing w:after="240"/>
        <w:ind w:left="708" w:right="851" w:firstLine="0"/>
        <w:rPr>
          <w:b/>
          <w:bCs/>
          <w:rtl/>
        </w:rPr>
      </w:pPr>
      <w:r>
        <w:rPr>
          <w:b/>
          <w:bCs/>
          <w:rtl/>
        </w:rPr>
        <w:lastRenderedPageBreak/>
        <w:t>"ש. את אומרת ש</w:t>
      </w:r>
      <w:r>
        <w:rPr>
          <w:rFonts w:hint="cs"/>
          <w:b/>
          <w:bCs/>
          <w:rtl/>
        </w:rPr>
        <w:t>האיש</w:t>
      </w:r>
      <w:r w:rsidR="00825415">
        <w:rPr>
          <w:b/>
          <w:bCs/>
          <w:rtl/>
        </w:rPr>
        <w:t xml:space="preserve"> קנה בית ורשם על שם </w:t>
      </w:r>
      <w:r>
        <w:rPr>
          <w:rFonts w:hint="cs"/>
          <w:b/>
          <w:bCs/>
          <w:rtl/>
        </w:rPr>
        <w:t>האישה</w:t>
      </w:r>
      <w:r w:rsidR="00825415">
        <w:rPr>
          <w:b/>
          <w:bCs/>
          <w:rtl/>
        </w:rPr>
        <w:t>, כמה עלה הבית?</w:t>
      </w:r>
    </w:p>
    <w:p w:rsidR="00825415" w:rsidRDefault="00825415" w:rsidP="00B80560">
      <w:pPr>
        <w:pStyle w:val="David"/>
        <w:bidi/>
        <w:spacing w:after="240"/>
        <w:ind w:left="708" w:right="851" w:firstLine="0"/>
        <w:rPr>
          <w:b/>
          <w:bCs/>
        </w:rPr>
      </w:pPr>
      <w:r>
        <w:rPr>
          <w:b/>
          <w:bCs/>
          <w:rtl/>
        </w:rPr>
        <w:t xml:space="preserve">ת. לא שאלתי. </w:t>
      </w:r>
    </w:p>
    <w:p w:rsidR="00825415" w:rsidRDefault="00825415" w:rsidP="00B80560">
      <w:pPr>
        <w:pStyle w:val="David"/>
        <w:bidi/>
        <w:spacing w:after="240"/>
        <w:ind w:left="708" w:right="851" w:firstLine="0"/>
        <w:rPr>
          <w:b/>
          <w:bCs/>
          <w:rtl/>
        </w:rPr>
      </w:pPr>
      <w:r>
        <w:rPr>
          <w:b/>
          <w:bCs/>
          <w:rtl/>
        </w:rPr>
        <w:t>ש. כמה משכנתא נלקחה?</w:t>
      </w:r>
      <w:r>
        <w:rPr>
          <w:b/>
          <w:bCs/>
          <w:rtl/>
        </w:rPr>
        <w:tab/>
      </w:r>
    </w:p>
    <w:p w:rsidR="00825415" w:rsidRDefault="00825415" w:rsidP="00B80560">
      <w:pPr>
        <w:pStyle w:val="David"/>
        <w:bidi/>
        <w:spacing w:after="240"/>
        <w:ind w:left="708" w:right="851" w:firstLine="0"/>
        <w:rPr>
          <w:b/>
          <w:bCs/>
          <w:rtl/>
        </w:rPr>
      </w:pPr>
      <w:r>
        <w:rPr>
          <w:b/>
          <w:bCs/>
          <w:rtl/>
        </w:rPr>
        <w:t xml:space="preserve">ת. לא יודעת. </w:t>
      </w:r>
    </w:p>
    <w:p w:rsidR="00825415" w:rsidRDefault="00825415" w:rsidP="00B80560">
      <w:pPr>
        <w:pStyle w:val="David"/>
        <w:bidi/>
        <w:spacing w:after="240"/>
        <w:ind w:left="708" w:right="851" w:firstLine="0"/>
        <w:rPr>
          <w:b/>
          <w:bCs/>
          <w:rtl/>
        </w:rPr>
      </w:pPr>
      <w:r>
        <w:rPr>
          <w:b/>
          <w:bCs/>
          <w:rtl/>
        </w:rPr>
        <w:t>ש. מי שילם את המשכנתא?</w:t>
      </w:r>
    </w:p>
    <w:p w:rsidR="00825415" w:rsidRDefault="00825415" w:rsidP="00B80560">
      <w:pPr>
        <w:pStyle w:val="David"/>
        <w:bidi/>
        <w:spacing w:after="240"/>
        <w:ind w:left="708" w:right="851" w:firstLine="0"/>
        <w:rPr>
          <w:b/>
          <w:bCs/>
          <w:rtl/>
        </w:rPr>
      </w:pPr>
      <w:r>
        <w:rPr>
          <w:b/>
          <w:bCs/>
          <w:rtl/>
        </w:rPr>
        <w:t>ת. אחי. היה לו עסק, חנות, אולם אירועים. מה היה לה?</w:t>
      </w:r>
    </w:p>
    <w:p w:rsidR="00825415" w:rsidRDefault="00825415" w:rsidP="00B80560">
      <w:pPr>
        <w:pStyle w:val="David"/>
        <w:bidi/>
        <w:spacing w:after="240"/>
        <w:ind w:left="708" w:right="851" w:firstLine="0"/>
        <w:rPr>
          <w:b/>
          <w:bCs/>
          <w:rtl/>
        </w:rPr>
      </w:pPr>
      <w:r>
        <w:rPr>
          <w:b/>
          <w:bCs/>
          <w:rtl/>
        </w:rPr>
        <w:t>ש. יודעת מאיזה חשבון בנק היא משולמת?</w:t>
      </w:r>
    </w:p>
    <w:p w:rsidR="00825415" w:rsidRDefault="00825415" w:rsidP="00B80560">
      <w:pPr>
        <w:pStyle w:val="David"/>
        <w:bidi/>
        <w:spacing w:after="240"/>
        <w:ind w:left="708" w:right="851" w:firstLine="0"/>
        <w:rPr>
          <w:b/>
          <w:bCs/>
          <w:rtl/>
        </w:rPr>
      </w:pPr>
      <w:r>
        <w:rPr>
          <w:b/>
          <w:bCs/>
          <w:rtl/>
        </w:rPr>
        <w:t>ת. אני צריכה לשאול אותו?</w:t>
      </w:r>
    </w:p>
    <w:p w:rsidR="00825415" w:rsidRDefault="00825415" w:rsidP="00405644">
      <w:pPr>
        <w:pStyle w:val="David"/>
        <w:bidi/>
        <w:spacing w:after="240"/>
        <w:ind w:left="708" w:right="851" w:firstLine="0"/>
        <w:rPr>
          <w:b/>
          <w:bCs/>
          <w:rtl/>
        </w:rPr>
      </w:pPr>
      <w:r>
        <w:rPr>
          <w:b/>
          <w:bCs/>
          <w:rtl/>
        </w:rPr>
        <w:t xml:space="preserve">ש. למה המשכנתא לא נלקחה על שם </w:t>
      </w:r>
      <w:r w:rsidR="00405644">
        <w:rPr>
          <w:rFonts w:hint="cs"/>
          <w:b/>
          <w:bCs/>
          <w:rtl/>
        </w:rPr>
        <w:t>האיש</w:t>
      </w:r>
      <w:r>
        <w:rPr>
          <w:b/>
          <w:bCs/>
          <w:rtl/>
        </w:rPr>
        <w:t>?</w:t>
      </w:r>
    </w:p>
    <w:p w:rsidR="00825415" w:rsidRDefault="00825415" w:rsidP="00B80560">
      <w:pPr>
        <w:pStyle w:val="David"/>
        <w:bidi/>
        <w:spacing w:after="240"/>
        <w:ind w:left="708" w:right="851" w:firstLine="0"/>
        <w:rPr>
          <w:b/>
          <w:bCs/>
          <w:rtl/>
        </w:rPr>
      </w:pPr>
      <w:r>
        <w:rPr>
          <w:b/>
          <w:bCs/>
          <w:rtl/>
        </w:rPr>
        <w:t>ת. לא יוד</w:t>
      </w:r>
      <w:r w:rsidR="00405644">
        <w:rPr>
          <w:b/>
          <w:bCs/>
          <w:rtl/>
        </w:rPr>
        <w:t>עת מה הסכימו יחד, אבל יודעת ש</w:t>
      </w:r>
      <w:r w:rsidR="00405644">
        <w:rPr>
          <w:rFonts w:hint="cs"/>
          <w:b/>
          <w:bCs/>
          <w:rtl/>
        </w:rPr>
        <w:t>האיש</w:t>
      </w:r>
      <w:r>
        <w:rPr>
          <w:b/>
          <w:bCs/>
          <w:rtl/>
        </w:rPr>
        <w:t xml:space="preserve"> קנה בית והוא שילם. </w:t>
      </w:r>
    </w:p>
    <w:p w:rsidR="00825415" w:rsidRDefault="00825415" w:rsidP="00B80560">
      <w:pPr>
        <w:pStyle w:val="David"/>
        <w:bidi/>
        <w:spacing w:after="240"/>
        <w:ind w:left="708" w:right="851" w:firstLine="0"/>
        <w:rPr>
          <w:b/>
          <w:bCs/>
          <w:rtl/>
        </w:rPr>
      </w:pPr>
      <w:r>
        <w:rPr>
          <w:b/>
          <w:bCs/>
          <w:rtl/>
        </w:rPr>
        <w:t>ש. איך את יודעת שהוא שילם?</w:t>
      </w:r>
    </w:p>
    <w:p w:rsidR="00825415" w:rsidRDefault="00825415" w:rsidP="00B80560">
      <w:pPr>
        <w:pStyle w:val="David"/>
        <w:bidi/>
        <w:spacing w:after="240"/>
        <w:ind w:left="708" w:right="851" w:firstLine="0"/>
        <w:rPr>
          <w:b/>
          <w:bCs/>
          <w:rtl/>
        </w:rPr>
      </w:pPr>
      <w:r>
        <w:rPr>
          <w:b/>
          <w:bCs/>
          <w:rtl/>
        </w:rPr>
        <w:t xml:space="preserve">ת. אני יכולה להישבע. </w:t>
      </w:r>
    </w:p>
    <w:p w:rsidR="00825415" w:rsidRDefault="00825415" w:rsidP="00B80560">
      <w:pPr>
        <w:pStyle w:val="David"/>
        <w:bidi/>
        <w:spacing w:after="240"/>
        <w:ind w:left="708" w:right="851" w:firstLine="0"/>
        <w:rPr>
          <w:b/>
          <w:bCs/>
          <w:rtl/>
        </w:rPr>
      </w:pPr>
      <w:r>
        <w:rPr>
          <w:b/>
          <w:bCs/>
          <w:rtl/>
        </w:rPr>
        <w:t>ש. ליווית אותם לבנק וראית מי שילם על מה?</w:t>
      </w:r>
    </w:p>
    <w:p w:rsidR="00825415" w:rsidRDefault="00825415" w:rsidP="00B80560">
      <w:pPr>
        <w:pStyle w:val="David"/>
        <w:bidi/>
        <w:spacing w:after="240"/>
        <w:ind w:left="708" w:right="851" w:firstLine="0"/>
        <w:rPr>
          <w:b/>
          <w:bCs/>
          <w:rtl/>
        </w:rPr>
      </w:pPr>
      <w:r>
        <w:rPr>
          <w:b/>
          <w:bCs/>
          <w:rtl/>
        </w:rPr>
        <w:t xml:space="preserve">ת. לא. " </w:t>
      </w:r>
      <w:r>
        <w:rPr>
          <w:rtl/>
        </w:rPr>
        <w:t xml:space="preserve">עמ' 17 לפרוטוקול שורה 19 ואילך.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lastRenderedPageBreak/>
        <w:t>הן אחותו והן בנו של האיש לא הזכירו בעדותם את מקורותיו הכספיים של האיש כמו החברים במוסקבה או העובדה שזכה במיליון ₪ בפיס.</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אחיו של האיש, העיד במסגרת עדותו כי האיש קנה לאישה את הבית. להלן דבריו במסגרת העדות: </w:t>
      </w:r>
    </w:p>
    <w:p w:rsidR="00825415" w:rsidRDefault="00825415" w:rsidP="0033263A">
      <w:pPr>
        <w:pStyle w:val="David"/>
        <w:bidi/>
        <w:spacing w:after="240"/>
        <w:ind w:left="680" w:right="851" w:firstLine="28"/>
        <w:rPr>
          <w:b/>
          <w:bCs/>
        </w:rPr>
      </w:pPr>
      <w:r>
        <w:rPr>
          <w:b/>
          <w:bCs/>
          <w:rtl/>
        </w:rPr>
        <w:t>"ש. מה אתה יודע לגבי הדירה, כספים, תכולה?</w:t>
      </w:r>
    </w:p>
    <w:p w:rsidR="00825415" w:rsidRDefault="000D358B" w:rsidP="0033263A">
      <w:pPr>
        <w:pStyle w:val="David"/>
        <w:bidi/>
        <w:spacing w:after="240"/>
        <w:ind w:left="680" w:right="851" w:firstLine="28"/>
      </w:pPr>
      <w:r>
        <w:rPr>
          <w:b/>
          <w:bCs/>
          <w:rtl/>
        </w:rPr>
        <w:t>ת. היא ראתה של</w:t>
      </w:r>
      <w:r>
        <w:rPr>
          <w:rFonts w:hint="cs"/>
          <w:b/>
          <w:bCs/>
          <w:rtl/>
        </w:rPr>
        <w:t>איש</w:t>
      </w:r>
      <w:r w:rsidR="00825415">
        <w:rPr>
          <w:b/>
          <w:bCs/>
          <w:rtl/>
        </w:rPr>
        <w:t xml:space="preserve"> </w:t>
      </w:r>
      <w:r>
        <w:rPr>
          <w:b/>
          <w:bCs/>
          <w:rtl/>
        </w:rPr>
        <w:t>יש כסף, יש אולם, היא תפסה א</w:t>
      </w:r>
      <w:r>
        <w:rPr>
          <w:rFonts w:hint="cs"/>
          <w:b/>
          <w:bCs/>
          <w:rtl/>
        </w:rPr>
        <w:t>ותו</w:t>
      </w:r>
      <w:r w:rsidR="00825415">
        <w:rPr>
          <w:b/>
          <w:bCs/>
          <w:rtl/>
        </w:rPr>
        <w:t xml:space="preserve"> ועבדה עליו, השתלטה עליו ואז עזב את הבית ואת הילדים. אח"כ לא היה ברירה והוא קנה לה בית מהכיס שלו, לקח משכנתא. עד היום האחרון הוא שילם את המשכנתא, שם את הכסף על השולחן, במקום 1,300 ₪ הוא שם 1,500 ₪ ואמר לה לשלם בדואר. כל ההוצאות והחשבונות אחי שילם. את זה אני יודע מיליון אחוז ."</w:t>
      </w:r>
      <w:r w:rsidR="00825415">
        <w:rPr>
          <w:rtl/>
        </w:rPr>
        <w:t xml:space="preserve"> עמ' 18 לפרוטוקול שורה 31 ואילך. </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 xml:space="preserve">אולם בהמשך עדותו לא ידע לספק כל תשובה אודות המשכנתא: </w:t>
      </w:r>
    </w:p>
    <w:p w:rsidR="00825415" w:rsidRDefault="00825415" w:rsidP="0033263A">
      <w:pPr>
        <w:pStyle w:val="David"/>
        <w:bidi/>
        <w:spacing w:after="240"/>
        <w:ind w:left="680" w:right="851" w:firstLine="28"/>
        <w:rPr>
          <w:b/>
          <w:bCs/>
        </w:rPr>
      </w:pPr>
      <w:r>
        <w:rPr>
          <w:b/>
          <w:bCs/>
          <w:rtl/>
        </w:rPr>
        <w:t>"ש. כמה לקחו משכנתא?</w:t>
      </w:r>
    </w:p>
    <w:p w:rsidR="00825415" w:rsidRDefault="00825415" w:rsidP="0033263A">
      <w:pPr>
        <w:pStyle w:val="David"/>
        <w:bidi/>
        <w:spacing w:after="240"/>
        <w:ind w:left="680" w:right="851" w:firstLine="28"/>
        <w:rPr>
          <w:b/>
          <w:bCs/>
        </w:rPr>
      </w:pPr>
      <w:r>
        <w:rPr>
          <w:b/>
          <w:bCs/>
          <w:rtl/>
        </w:rPr>
        <w:t xml:space="preserve">ת. לא יודע. </w:t>
      </w:r>
    </w:p>
    <w:p w:rsidR="00825415" w:rsidRDefault="00825415" w:rsidP="0033263A">
      <w:pPr>
        <w:pStyle w:val="David"/>
        <w:bidi/>
        <w:spacing w:after="240"/>
        <w:ind w:left="680" w:right="851" w:firstLine="28"/>
        <w:rPr>
          <w:b/>
          <w:bCs/>
          <w:rtl/>
        </w:rPr>
      </w:pPr>
      <w:r>
        <w:rPr>
          <w:b/>
          <w:bCs/>
          <w:rtl/>
        </w:rPr>
        <w:t>ש. כמה החזירו משכנתא?</w:t>
      </w:r>
    </w:p>
    <w:p w:rsidR="00825415" w:rsidRDefault="00825415" w:rsidP="0033263A">
      <w:pPr>
        <w:pStyle w:val="David"/>
        <w:bidi/>
        <w:spacing w:after="240"/>
        <w:ind w:left="680" w:right="851" w:firstLine="28"/>
        <w:rPr>
          <w:rtl/>
        </w:rPr>
      </w:pPr>
      <w:r>
        <w:rPr>
          <w:b/>
          <w:bCs/>
          <w:rtl/>
        </w:rPr>
        <w:t>ת. אח שלי אמר שהיא שמה על השולחן 1,300 ₪ למרות שזה 1,500 ₪."</w:t>
      </w:r>
      <w:r>
        <w:rPr>
          <w:rtl/>
        </w:rPr>
        <w:t xml:space="preserve"> עמ' 19 לפרוטוקול שורה 28 ואילך. </w:t>
      </w:r>
    </w:p>
    <w:p w:rsidR="00825415" w:rsidRDefault="00825415" w:rsidP="00825415">
      <w:pPr>
        <w:pStyle w:val="ad"/>
        <w:numPr>
          <w:ilvl w:val="0"/>
          <w:numId w:val="1"/>
        </w:numPr>
        <w:bidi/>
        <w:contextualSpacing w:val="0"/>
        <w:rPr>
          <w:rFonts w:ascii="David" w:hAnsi="David" w:cs="David"/>
          <w:sz w:val="24"/>
          <w:szCs w:val="24"/>
          <w:rtl/>
        </w:rPr>
      </w:pPr>
      <w:r>
        <w:rPr>
          <w:rFonts w:ascii="David" w:hAnsi="David" w:cs="David"/>
          <w:sz w:val="24"/>
          <w:szCs w:val="24"/>
          <w:rtl/>
        </w:rPr>
        <w:lastRenderedPageBreak/>
        <w:t>האח לא העיד דבר לעניין מימון המקדמה בסך 15,000 $, לא סיפר דבר על כספים ממוסקבה ועל זכיות בפיס למרות שטען כי עזר לאיש באולם האירועים, מכיר את האישה מאז החלה לעבוד באולם האירועים ולטענתו "</w:t>
      </w:r>
      <w:r>
        <w:rPr>
          <w:rFonts w:ascii="David" w:hAnsi="David" w:cs="David"/>
          <w:b/>
          <w:bCs/>
          <w:sz w:val="24"/>
          <w:szCs w:val="24"/>
          <w:rtl/>
        </w:rPr>
        <w:t>הכל ראיתי</w:t>
      </w:r>
      <w:r>
        <w:rPr>
          <w:rFonts w:ascii="David" w:hAnsi="David" w:cs="David"/>
          <w:sz w:val="24"/>
          <w:szCs w:val="24"/>
          <w:rtl/>
        </w:rPr>
        <w:t>". (עמ' 18 לפרוטוקול שורה 29 ואילך).</w:t>
      </w:r>
    </w:p>
    <w:p w:rsidR="00825415" w:rsidRDefault="00825415" w:rsidP="00825415">
      <w:pPr>
        <w:pStyle w:val="ad"/>
        <w:numPr>
          <w:ilvl w:val="0"/>
          <w:numId w:val="1"/>
        </w:numPr>
        <w:bidi/>
        <w:ind w:left="340" w:hanging="340"/>
        <w:contextualSpacing w:val="0"/>
        <w:rPr>
          <w:rFonts w:ascii="David" w:hAnsi="David" w:cs="David"/>
          <w:b/>
          <w:bCs/>
          <w:sz w:val="24"/>
          <w:szCs w:val="24"/>
        </w:rPr>
      </w:pPr>
      <w:r>
        <w:rPr>
          <w:rFonts w:ascii="David" w:hAnsi="David" w:cs="David"/>
          <w:b/>
          <w:bCs/>
          <w:sz w:val="24"/>
          <w:szCs w:val="24"/>
          <w:rtl/>
        </w:rPr>
        <w:t>מאחר ונטל ההוכחה מוטל על האיש והוא לא עמד בו ומאחר וגרסת האישה עדיפה עלי, אני קובעת כי האישה מימנה ממקורותיה היא את תשלום המקדמה בסך של 15,000 $.</w:t>
      </w:r>
    </w:p>
    <w:p w:rsidR="00825415" w:rsidRDefault="00825415" w:rsidP="006E0EE0">
      <w:pPr>
        <w:spacing w:before="240" w:after="240" w:line="360" w:lineRule="auto"/>
        <w:ind w:hanging="284"/>
        <w:rPr>
          <w:rFonts w:ascii="David" w:hAnsi="David"/>
          <w:b/>
          <w:bCs/>
          <w:u w:val="single"/>
        </w:rPr>
      </w:pPr>
      <w:r>
        <w:rPr>
          <w:rFonts w:ascii="David" w:hAnsi="David"/>
          <w:b/>
          <w:bCs/>
          <w:u w:val="single"/>
          <w:rtl/>
        </w:rPr>
        <w:t>המשכנתא</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ביום 30.11.2003 נטלה האישה הלוואה בסך של 185,940 ₪ מבנק ירושלים. האישה היא הלווה היחידה. ביום 28.4.2004 נרשמה המשכנתא בלשכת רישום המקרקעין על הדירה נשוא המחלוקת (מוצג ב' למוצגי האישה).</w:t>
      </w:r>
    </w:p>
    <w:p w:rsidR="00825415" w:rsidRDefault="00825415" w:rsidP="00825415">
      <w:pPr>
        <w:pStyle w:val="ad"/>
        <w:numPr>
          <w:ilvl w:val="0"/>
          <w:numId w:val="1"/>
        </w:numPr>
        <w:bidi/>
        <w:ind w:left="340" w:hanging="340"/>
        <w:contextualSpacing w:val="0"/>
        <w:rPr>
          <w:rFonts w:ascii="David" w:hAnsi="David" w:cs="David"/>
          <w:sz w:val="24"/>
          <w:szCs w:val="24"/>
        </w:rPr>
      </w:pPr>
      <w:r>
        <w:rPr>
          <w:rFonts w:ascii="David" w:hAnsi="David" w:cs="David"/>
          <w:sz w:val="24"/>
          <w:szCs w:val="24"/>
          <w:rtl/>
        </w:rPr>
        <w:t>הצדדים חלוקים ביניהם באשר להחזר המשכנתא החודשי, האיש טוען כי הוא זה שנשא בפועל בהחזר החודשי, בעוד האישה מכחישה וטוענת שהמשכנתא שולמה מחשבונה.</w:t>
      </w:r>
    </w:p>
    <w:p w:rsidR="00825415" w:rsidRDefault="00825415" w:rsidP="00825415">
      <w:pPr>
        <w:pStyle w:val="ad"/>
        <w:numPr>
          <w:ilvl w:val="0"/>
          <w:numId w:val="1"/>
        </w:numPr>
        <w:tabs>
          <w:tab w:val="left" w:pos="509"/>
        </w:tabs>
        <w:bidi/>
        <w:ind w:hanging="510"/>
        <w:contextualSpacing w:val="0"/>
        <w:rPr>
          <w:rFonts w:ascii="David" w:hAnsi="David" w:cs="David"/>
          <w:sz w:val="24"/>
          <w:szCs w:val="24"/>
        </w:rPr>
      </w:pPr>
      <w:r>
        <w:rPr>
          <w:rFonts w:ascii="David" w:hAnsi="David" w:cs="David"/>
          <w:sz w:val="24"/>
          <w:szCs w:val="24"/>
          <w:rtl/>
        </w:rPr>
        <w:t xml:space="preserve">מאחר וכבר קבעתי שהצדדים התנהלו בהפרדה רכושית יש חשיבות לשאלה מי מהם נשא בהחזר המשכנתא. </w:t>
      </w:r>
    </w:p>
    <w:p w:rsidR="00825415" w:rsidRDefault="00825415" w:rsidP="00916D2E">
      <w:pPr>
        <w:pStyle w:val="ad"/>
        <w:numPr>
          <w:ilvl w:val="0"/>
          <w:numId w:val="1"/>
        </w:numPr>
        <w:tabs>
          <w:tab w:val="left" w:pos="509"/>
        </w:tabs>
        <w:bidi/>
        <w:ind w:hanging="510"/>
        <w:contextualSpacing w:val="0"/>
        <w:rPr>
          <w:rFonts w:ascii="David" w:hAnsi="David" w:cs="David"/>
          <w:sz w:val="24"/>
          <w:szCs w:val="24"/>
        </w:rPr>
      </w:pPr>
      <w:r>
        <w:rPr>
          <w:rFonts w:ascii="David" w:hAnsi="David" w:cs="David"/>
          <w:sz w:val="24"/>
          <w:szCs w:val="24"/>
          <w:rtl/>
        </w:rPr>
        <w:t xml:space="preserve">האישה הציגה הוראה לחיוב חשבונה, הרשום על שמה בלבד בבנק לאומי סניף </w:t>
      </w:r>
      <w:r w:rsidR="00916D2E">
        <w:rPr>
          <w:rFonts w:ascii="David" w:hAnsi="David" w:cs="Arial"/>
          <w:sz w:val="24"/>
          <w:szCs w:val="24"/>
        </w:rPr>
        <w:t>xxxx</w:t>
      </w:r>
      <w:r>
        <w:rPr>
          <w:rFonts w:ascii="David" w:hAnsi="David" w:cs="David"/>
          <w:sz w:val="24"/>
          <w:szCs w:val="24"/>
          <w:rtl/>
        </w:rPr>
        <w:t xml:space="preserve">,  בהחזר המשכנתא החודשי לטובת בנק ירושלים (מוצג ה' למוצגי האישה). </w:t>
      </w:r>
    </w:p>
    <w:p w:rsidR="00825415" w:rsidRDefault="00825415" w:rsidP="00825415">
      <w:pPr>
        <w:pStyle w:val="ad"/>
        <w:numPr>
          <w:ilvl w:val="0"/>
          <w:numId w:val="1"/>
        </w:numPr>
        <w:tabs>
          <w:tab w:val="left" w:pos="509"/>
        </w:tabs>
        <w:bidi/>
        <w:ind w:hanging="510"/>
        <w:contextualSpacing w:val="0"/>
        <w:rPr>
          <w:rFonts w:ascii="David" w:hAnsi="David" w:cs="David"/>
          <w:sz w:val="24"/>
          <w:szCs w:val="24"/>
        </w:rPr>
      </w:pPr>
      <w:r>
        <w:rPr>
          <w:rFonts w:ascii="David" w:hAnsi="David" w:cs="David"/>
          <w:sz w:val="24"/>
          <w:szCs w:val="24"/>
          <w:rtl/>
        </w:rPr>
        <w:t>האישה לא צרפה דפי חשבון בנק מתקופת החיים המשותפים מהם ניתן ללמוד על החזר המשכנתא, אך האיש מודה בכך שההחזר שולם מחשבונה, אם כי טוען שהוא זה שמימן את ההחזר, שכן בכל חודש הפקיד לחשבונה של האישה את סכום ההחזר החודשי:</w:t>
      </w:r>
    </w:p>
    <w:p w:rsidR="00825415" w:rsidRDefault="00825415" w:rsidP="00916D2E">
      <w:pPr>
        <w:spacing w:before="240" w:after="240" w:line="360" w:lineRule="auto"/>
        <w:ind w:left="850" w:right="851"/>
        <w:jc w:val="both"/>
        <w:rPr>
          <w:rFonts w:ascii="David" w:hAnsi="David"/>
        </w:rPr>
      </w:pPr>
      <w:r>
        <w:rPr>
          <w:rFonts w:ascii="David" w:hAnsi="David"/>
          <w:b/>
          <w:bCs/>
          <w:rtl/>
        </w:rPr>
        <w:lastRenderedPageBreak/>
        <w:t xml:space="preserve">"כל חודש הייתי מפקיד לה בחשבון 1,500 ₪ בבנק </w:t>
      </w:r>
      <w:r w:rsidR="00916D2E">
        <w:rPr>
          <w:rFonts w:ascii="David" w:hAnsi="David"/>
          <w:b/>
          <w:bCs/>
        </w:rPr>
        <w:t>xxxx</w:t>
      </w:r>
      <w:r>
        <w:rPr>
          <w:rFonts w:ascii="David" w:hAnsi="David"/>
          <w:b/>
          <w:bCs/>
          <w:rtl/>
        </w:rPr>
        <w:t xml:space="preserve"> להחזר המשכנתא. המשכנתא היתה 1,300 , 1,400 ₪. אח"כ היא פתחה עסק וכל חודש ב- 10 לחודש הייתי שם לה מזומן.</w:t>
      </w:r>
      <w:r>
        <w:rPr>
          <w:rFonts w:ascii="David" w:hAnsi="David"/>
          <w:b/>
          <w:bCs/>
          <w:sz w:val="28"/>
          <w:szCs w:val="28"/>
          <w:rtl/>
        </w:rPr>
        <w:t>"</w:t>
      </w:r>
      <w:r>
        <w:rPr>
          <w:rFonts w:ascii="David" w:hAnsi="David"/>
          <w:rtl/>
        </w:rPr>
        <w:t xml:space="preserve"> עמ' 9 לפרוטוקול שורה 22 ואילך. </w:t>
      </w:r>
    </w:p>
    <w:p w:rsidR="006E0EE0" w:rsidRPr="006E0EE0" w:rsidRDefault="006E0EE0" w:rsidP="006E0EE0">
      <w:pPr>
        <w:pStyle w:val="ad"/>
        <w:numPr>
          <w:ilvl w:val="0"/>
          <w:numId w:val="1"/>
        </w:numPr>
        <w:bidi/>
        <w:contextualSpacing w:val="0"/>
        <w:rPr>
          <w:rFonts w:ascii="David" w:hAnsi="David" w:cs="David"/>
          <w:sz w:val="24"/>
          <w:szCs w:val="24"/>
        </w:rPr>
      </w:pPr>
      <w:r w:rsidRPr="006E0EE0">
        <w:rPr>
          <w:rFonts w:ascii="David" w:hAnsi="David" w:cs="David"/>
          <w:sz w:val="24"/>
          <w:szCs w:val="24"/>
          <w:rtl/>
        </w:rPr>
        <w:t>למרות שיכול היה לאמת טענה זו בקלות על ידי הזמנת דפי החשבון של האישה נמנע האיש מלעשות זאת ולא הציג כל אסמכתא לכך שהפקיד סכומים אלו בחשבון הבנק של האישה.</w:t>
      </w:r>
    </w:p>
    <w:p w:rsidR="00825415" w:rsidRDefault="00825415" w:rsidP="006E0EE0">
      <w:pPr>
        <w:pStyle w:val="ad"/>
        <w:numPr>
          <w:ilvl w:val="0"/>
          <w:numId w:val="1"/>
        </w:numPr>
        <w:bidi/>
        <w:ind w:left="340" w:hanging="510"/>
        <w:contextualSpacing w:val="0"/>
        <w:rPr>
          <w:rFonts w:ascii="David" w:hAnsi="David" w:cs="David"/>
          <w:color w:val="FF0000"/>
          <w:sz w:val="24"/>
          <w:szCs w:val="24"/>
        </w:rPr>
      </w:pPr>
      <w:r>
        <w:rPr>
          <w:rFonts w:ascii="David" w:hAnsi="David" w:cs="David"/>
          <w:sz w:val="24"/>
          <w:szCs w:val="24"/>
          <w:rtl/>
        </w:rPr>
        <w:t>האיש טען שהוא זה ששילם את החזר המשכנתא החודשי ואף נשא בכל הוצאות אחזקת הבית, (עמ' 8 לפרוטוקול שורה 8 ואילך, עמ' 10 לפרוטוקול שורה 3 ואילך)</w:t>
      </w:r>
      <w:r w:rsidR="00101F6E">
        <w:rPr>
          <w:rFonts w:ascii="David" w:hAnsi="David" w:cs="David" w:hint="cs"/>
          <w:sz w:val="24"/>
          <w:szCs w:val="24"/>
          <w:rtl/>
        </w:rPr>
        <w:t>.</w:t>
      </w:r>
      <w:r>
        <w:rPr>
          <w:rFonts w:ascii="David" w:hAnsi="David" w:cs="David"/>
          <w:sz w:val="24"/>
          <w:szCs w:val="24"/>
          <w:rtl/>
        </w:rPr>
        <w:t xml:space="preserve"> אך טענה זו אינה מסתדרת עם העובדה שנוצרו חובות פיגורים בתשלום המשכנתא. האישה צרפה מסמכים המעידים על חובות ב- 4/2007 ו ב- 4/08.(מוצג ז' לתיק המוצגים של האישה).</w:t>
      </w:r>
    </w:p>
    <w:p w:rsidR="00825415" w:rsidRDefault="00825415" w:rsidP="00825415">
      <w:pPr>
        <w:pStyle w:val="ad"/>
        <w:numPr>
          <w:ilvl w:val="0"/>
          <w:numId w:val="1"/>
        </w:numPr>
        <w:bidi/>
        <w:ind w:left="340" w:hanging="510"/>
        <w:contextualSpacing w:val="0"/>
        <w:rPr>
          <w:rFonts w:ascii="David" w:hAnsi="David" w:cs="David"/>
          <w:color w:val="FF0000"/>
          <w:sz w:val="24"/>
          <w:szCs w:val="24"/>
        </w:rPr>
      </w:pPr>
      <w:r>
        <w:rPr>
          <w:rFonts w:ascii="David" w:hAnsi="David" w:cs="David"/>
          <w:sz w:val="24"/>
          <w:szCs w:val="24"/>
          <w:rtl/>
        </w:rPr>
        <w:t>טענה זו גם אינה מתיישבת עם העובדה שהאישה נטלה הלוואה על סך של 10,000 ₪ בשנת 2012 (מוצג י"א לתיק המוצגים של האישה).</w:t>
      </w:r>
    </w:p>
    <w:p w:rsidR="00825415" w:rsidRDefault="00825415" w:rsidP="00825415">
      <w:pPr>
        <w:pStyle w:val="David"/>
        <w:numPr>
          <w:ilvl w:val="0"/>
          <w:numId w:val="1"/>
        </w:numPr>
        <w:tabs>
          <w:tab w:val="left" w:pos="509"/>
        </w:tabs>
        <w:bidi/>
        <w:spacing w:after="240"/>
        <w:ind w:left="340" w:hanging="510"/>
      </w:pPr>
      <w:r>
        <w:rPr>
          <w:rtl/>
        </w:rPr>
        <w:t xml:space="preserve">האישה אישרה כי פעמים בודדות האיש הפקיד סכומים בחשבונה: </w:t>
      </w:r>
    </w:p>
    <w:p w:rsidR="00825415" w:rsidRDefault="00C36BFF" w:rsidP="00101F6E">
      <w:pPr>
        <w:pStyle w:val="David"/>
        <w:bidi/>
        <w:spacing w:after="240"/>
        <w:ind w:left="708" w:right="851" w:firstLine="0"/>
        <w:rPr>
          <w:b/>
          <w:bCs/>
          <w:rtl/>
        </w:rPr>
      </w:pPr>
      <w:r>
        <w:rPr>
          <w:b/>
          <w:bCs/>
          <w:rtl/>
        </w:rPr>
        <w:t xml:space="preserve">"ש. סיפר </w:t>
      </w:r>
      <w:r>
        <w:rPr>
          <w:rFonts w:hint="cs"/>
          <w:b/>
          <w:bCs/>
          <w:rtl/>
        </w:rPr>
        <w:t>האיש</w:t>
      </w:r>
      <w:r w:rsidR="00825415">
        <w:rPr>
          <w:b/>
          <w:bCs/>
          <w:rtl/>
        </w:rPr>
        <w:t xml:space="preserve"> שהיה שם במזומן ופעם סיפר שהיה מפקיד לך לחשבון את כל המשכנתא ששילמת?</w:t>
      </w:r>
    </w:p>
    <w:p w:rsidR="00825415" w:rsidRDefault="00825415" w:rsidP="00101F6E">
      <w:pPr>
        <w:pStyle w:val="David"/>
        <w:bidi/>
        <w:spacing w:after="240"/>
        <w:ind w:left="708" w:right="851" w:firstLine="0"/>
      </w:pPr>
      <w:r>
        <w:rPr>
          <w:b/>
          <w:bCs/>
          <w:rtl/>
        </w:rPr>
        <w:t>ת. נכון שהיו מקרים שהפקיד כסף לחשבן ב- 2011 אבל זה היה כשמשכתי לו כסף מהחשבון שלי, שהיה מהפיצויים שקיבלתי מלוריאל, הוא ביקש ממני למשוך כספים אבל משכנתא מההתחלה ועד היום משולמת רק מהחשבון שלי. יש לי מספיק תלושי משכורת, הדפסים מהבנק, הדפסים מוויזה. הכל אצלי פתוח וגלוי. "</w:t>
      </w:r>
      <w:r>
        <w:rPr>
          <w:rtl/>
        </w:rPr>
        <w:t xml:space="preserve"> עמ' 24 לפרוטוקול שורה 3 ואילך.</w:t>
      </w:r>
    </w:p>
    <w:p w:rsidR="00825415" w:rsidRDefault="00825415" w:rsidP="00825415">
      <w:pPr>
        <w:pStyle w:val="ad"/>
        <w:numPr>
          <w:ilvl w:val="0"/>
          <w:numId w:val="1"/>
        </w:numPr>
        <w:tabs>
          <w:tab w:val="left" w:pos="509"/>
        </w:tabs>
        <w:bidi/>
        <w:ind w:left="340" w:hanging="510"/>
        <w:contextualSpacing w:val="0"/>
        <w:rPr>
          <w:rFonts w:ascii="David" w:hAnsi="David" w:cs="David"/>
          <w:sz w:val="24"/>
          <w:szCs w:val="24"/>
          <w:rtl/>
        </w:rPr>
      </w:pPr>
      <w:r>
        <w:rPr>
          <w:rFonts w:ascii="David" w:hAnsi="David" w:cs="David"/>
          <w:sz w:val="24"/>
          <w:szCs w:val="24"/>
          <w:rtl/>
        </w:rPr>
        <w:lastRenderedPageBreak/>
        <w:t>האישה צירפה לתיק המוצגים מטעמה (נספח ז' לתיק המוצגים) הודעות על התראות בדבר פיגורים בתיק הלוואה ואישור ביצוע תשלום הפיגורים במזומן. מעיון באישור תשלום הפיגורים, עולה כי ביום 18.11.2007 האישה שילמה את הפיגורים במזומן, בעוד כי בתאריכים 17.5.2007, 14.4.2008, 14.1.2008, 1.6.2008, 13.7.2008 ביצוע פעולת התשלום נעשתה על ידי האיש במזומן.</w:t>
      </w:r>
    </w:p>
    <w:p w:rsidR="009638FD" w:rsidRDefault="00825415" w:rsidP="009638FD">
      <w:pPr>
        <w:pStyle w:val="ad"/>
        <w:numPr>
          <w:ilvl w:val="0"/>
          <w:numId w:val="1"/>
        </w:numPr>
        <w:tabs>
          <w:tab w:val="left" w:pos="509"/>
        </w:tabs>
        <w:bidi/>
        <w:ind w:left="340" w:hanging="510"/>
        <w:contextualSpacing w:val="0"/>
        <w:rPr>
          <w:rFonts w:ascii="David" w:hAnsi="David" w:cs="David"/>
          <w:sz w:val="24"/>
          <w:szCs w:val="24"/>
        </w:rPr>
      </w:pPr>
      <w:r>
        <w:rPr>
          <w:rFonts w:ascii="David" w:hAnsi="David" w:cs="David"/>
          <w:sz w:val="24"/>
          <w:szCs w:val="24"/>
          <w:rtl/>
        </w:rPr>
        <w:t>5 פעולות בלבד של תשלום פיגורי המשכנתא מתועדות כאלו ששולמו על ידי האיש במהלך השנים כולן. ככל והיו פעולות נוספות היה על האיש להציג אסמכתא לביצוען ומשלא עשה זאת לא ע</w:t>
      </w:r>
      <w:r w:rsidR="009638FD">
        <w:rPr>
          <w:rFonts w:ascii="David" w:hAnsi="David" w:cs="David"/>
          <w:sz w:val="24"/>
          <w:szCs w:val="24"/>
          <w:rtl/>
        </w:rPr>
        <w:t>מד בנטל המוטל עליו להוכיח טענתו</w:t>
      </w:r>
      <w:r w:rsidR="009638FD">
        <w:rPr>
          <w:rFonts w:ascii="David" w:hAnsi="David" w:cs="David" w:hint="cs"/>
          <w:sz w:val="24"/>
          <w:szCs w:val="24"/>
          <w:rtl/>
        </w:rPr>
        <w:t>.</w:t>
      </w:r>
    </w:p>
    <w:p w:rsidR="00825415" w:rsidRPr="009638FD" w:rsidRDefault="00825415" w:rsidP="009638FD">
      <w:pPr>
        <w:pStyle w:val="ad"/>
        <w:numPr>
          <w:ilvl w:val="0"/>
          <w:numId w:val="1"/>
        </w:numPr>
        <w:tabs>
          <w:tab w:val="left" w:pos="509"/>
        </w:tabs>
        <w:bidi/>
        <w:ind w:left="340" w:hanging="510"/>
        <w:contextualSpacing w:val="0"/>
        <w:rPr>
          <w:rFonts w:ascii="David" w:hAnsi="David" w:cs="David"/>
          <w:sz w:val="24"/>
          <w:szCs w:val="24"/>
        </w:rPr>
      </w:pPr>
      <w:r w:rsidRPr="009638FD">
        <w:rPr>
          <w:rFonts w:ascii="David" w:hAnsi="David" w:cs="David"/>
          <w:b/>
          <w:bCs/>
          <w:sz w:val="24"/>
          <w:szCs w:val="24"/>
          <w:rtl/>
        </w:rPr>
        <w:t>לסיכום, לאחר שעיינתי במסמכים שהציגה האישה בפני והתרשמתי באופן בלתי אמצעי מהעדים ומהצדדים, אני קובעת כי התובע לא הוכיח, לא במסגרת העדויות מטעמו, ולא באמצעות מסמכים כלשהם כי שילם את המקדמה בעבור הדירה וכי שילם את החזר המשכנתא החודשי, מלבד פעמים ספורות. אשר על כן אני דוחה את טענת האיש כי הוא זה שמימן את רכישת הדירה וקובעת שהאישה עשתה זאת בעצמה ממקורותיה היא.</w:t>
      </w:r>
    </w:p>
    <w:p w:rsidR="00825415" w:rsidRDefault="00825415" w:rsidP="00AA7D36">
      <w:pPr>
        <w:pStyle w:val="ad"/>
        <w:bidi/>
        <w:ind w:left="0" w:hanging="284"/>
        <w:contextualSpacing w:val="0"/>
        <w:rPr>
          <w:rFonts w:ascii="David" w:hAnsi="David" w:cs="David"/>
          <w:sz w:val="24"/>
          <w:szCs w:val="24"/>
          <w:u w:val="single"/>
        </w:rPr>
      </w:pPr>
      <w:r>
        <w:rPr>
          <w:rFonts w:ascii="David" w:hAnsi="David" w:cs="David"/>
          <w:sz w:val="24"/>
          <w:szCs w:val="24"/>
          <w:u w:val="single"/>
          <w:rtl/>
        </w:rPr>
        <w:t xml:space="preserve">נסיבות חיי הצדדים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הדירה נשוא התביעה נרכשה במהלך מערכת היחסים של הצדדים, אך האיש לא נכנס להתגורר בדירה מיד לאחר רכישתה בשנת 2003, אלא רק כעבור שנתיים, בשנת 2005.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האיש עבר להתגורר בדירה לאחר שהמצב בביתו הסלים: </w:t>
      </w:r>
      <w:r>
        <w:rPr>
          <w:rFonts w:ascii="David" w:hAnsi="David" w:cs="David"/>
          <w:b/>
          <w:bCs/>
          <w:sz w:val="24"/>
          <w:szCs w:val="24"/>
          <w:rtl/>
        </w:rPr>
        <w:t>"היו ריבים בבית. הילדים הגדולים שלי התחילו לריב איתה, לריב איתי. אמרו לי הילדים שלי לא לבוא הביתה. ישנתי 7 חודשים במשרד. מישהו סיפר לאחותי שאני יישן שן, גם אחותי עבדה איתי, אחותי באה לעבודה ושאלה מה הרכב שלי עושה באולם בשעה 04:00  והביאה לי כרית ושמיכה, ישנתי שם 7 חודשים. אחרי זה נגמר החוזה באולם. אח"כ באתי לגור איתה".</w:t>
      </w:r>
      <w:r>
        <w:rPr>
          <w:rFonts w:ascii="David" w:hAnsi="David" w:cs="David"/>
          <w:sz w:val="24"/>
          <w:szCs w:val="24"/>
          <w:rtl/>
        </w:rPr>
        <w:t xml:space="preserve"> עמ' 9 לפרוטוקול שורה 16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lastRenderedPageBreak/>
        <w:t>האישה אף היא מתארת תיאור דומה:</w:t>
      </w:r>
      <w:r>
        <w:rPr>
          <w:rtl/>
        </w:rPr>
        <w:t xml:space="preserve"> </w:t>
      </w:r>
      <w:r>
        <w:rPr>
          <w:rFonts w:ascii="David" w:hAnsi="David" w:cs="David"/>
          <w:b/>
          <w:bCs/>
          <w:sz w:val="24"/>
          <w:szCs w:val="24"/>
          <w:rtl/>
        </w:rPr>
        <w:t>"כשהגיע לבית ב- 2005 הוא הגיע בלי תחתונים, בלי שום דבר. הילדים סילקו אותו מהבית. יום אחד התקשר בחורף והיה קר, אמר בקול עצוב שהילדים סילקו ואתו מהבית. הוא היה גר במשרד שלו בערך חודש וחצי עד שבעצם ריחמתי עליו.  עוד בזמנים ההם האמנתי שהוא גאון ובחיים לא ביקשתי כלום</w:t>
      </w:r>
      <w:r>
        <w:rPr>
          <w:rFonts w:ascii="David" w:hAnsi="David" w:cs="David"/>
          <w:sz w:val="24"/>
          <w:szCs w:val="24"/>
          <w:rtl/>
        </w:rPr>
        <w:t>.</w:t>
      </w:r>
      <w:r>
        <w:rPr>
          <w:rFonts w:ascii="David" w:hAnsi="David" w:cs="David"/>
          <w:b/>
          <w:bCs/>
          <w:sz w:val="24"/>
          <w:szCs w:val="24"/>
          <w:rtl/>
        </w:rPr>
        <w:t>"</w:t>
      </w:r>
      <w:r>
        <w:rPr>
          <w:rFonts w:ascii="David" w:hAnsi="David" w:cs="David"/>
          <w:sz w:val="24"/>
          <w:szCs w:val="24"/>
          <w:rtl/>
        </w:rPr>
        <w:t xml:space="preserve"> עמ' 24 שורה 19 לפרוטוקול.</w:t>
      </w:r>
    </w:p>
    <w:p w:rsidR="00825415" w:rsidRDefault="00825415" w:rsidP="00982E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הדירה היא דירתה היחידה של האישה. לאיש חלק בדירת הוריו, בשנת 2002 נפטרה אמו של האיש והוא יחד עם אחיו ואחותו ירשו את דירת הוריהם. המדובר בבית פרטי גדול עם גינה. בבית היו עתיקות רבות של ההורים. (עמ' 10 לפרוטוקול שורה 8 ואילך) האיש סחר בעתיקות עוד טרם נפטרו הוריו ואף החזיק חנות (עמ' 11 לפרוטוקול שורה 25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החל משנת 2005: </w:t>
      </w:r>
      <w:r>
        <w:rPr>
          <w:rFonts w:ascii="David" w:hAnsi="David" w:cs="David"/>
          <w:b/>
          <w:bCs/>
          <w:sz w:val="24"/>
          <w:szCs w:val="24"/>
          <w:rtl/>
        </w:rPr>
        <w:t xml:space="preserve">"הדירה של ההורים שלי, אמא שלי ב- 2002 נפטרה והשכרתי את הדירה עד 2017...." </w:t>
      </w:r>
      <w:r>
        <w:rPr>
          <w:rFonts w:ascii="David" w:hAnsi="David" w:cs="David"/>
          <w:sz w:val="24"/>
          <w:szCs w:val="24"/>
          <w:rtl/>
        </w:rPr>
        <w:t>(עמ' 11 לפרוטוקול שורה 30 ואילך). בהמשך העיד כי קיבל שכר דירה בגובה של 2,500 ₪ עבור דירת ההורים. (עמ' 12 לפרוטוקול שורה 25).</w:t>
      </w:r>
    </w:p>
    <w:p w:rsidR="00825415" w:rsidRDefault="00825415" w:rsidP="00F94A38">
      <w:pPr>
        <w:tabs>
          <w:tab w:val="left" w:pos="509"/>
        </w:tabs>
        <w:spacing w:before="240" w:after="240" w:line="360" w:lineRule="auto"/>
        <w:ind w:hanging="284"/>
        <w:rPr>
          <w:rFonts w:ascii="David" w:hAnsi="David"/>
          <w:b/>
          <w:bCs/>
          <w:u w:val="single"/>
        </w:rPr>
      </w:pPr>
      <w:r>
        <w:rPr>
          <w:rFonts w:ascii="David" w:hAnsi="David"/>
          <w:b/>
          <w:bCs/>
          <w:u w:val="single"/>
          <w:rtl/>
        </w:rPr>
        <w:t>השיפוץ</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האיש טוען כי לאחר רכישת הדירה וטרם כניסתה של האישה ערך שיפוץ מקיף וכולל לדירה ונשא בכל הוצאות השיפוץ בסך של 150,000 ₪ (כפי שטען בסיכומים), כן טען שרכש ריהוט בסך של 70,000 ₪. </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 xml:space="preserve">בעדותו טען ששילם בסביבות 160,000 ₪/ 170,000 ₪ בגין השיפוץ כולל הריהוט: </w:t>
      </w:r>
    </w:p>
    <w:p w:rsidR="00825415" w:rsidRDefault="00825415" w:rsidP="00F94A38">
      <w:pPr>
        <w:pStyle w:val="David"/>
        <w:bidi/>
        <w:spacing w:after="240"/>
        <w:ind w:left="708" w:right="851" w:firstLine="0"/>
        <w:rPr>
          <w:b/>
          <w:bCs/>
        </w:rPr>
      </w:pPr>
      <w:r>
        <w:rPr>
          <w:rFonts w:ascii="David" w:hAnsi="David"/>
          <w:b/>
          <w:bCs/>
          <w:rtl/>
        </w:rPr>
        <w:t>"</w:t>
      </w:r>
      <w:r>
        <w:rPr>
          <w:b/>
          <w:bCs/>
          <w:rtl/>
        </w:rPr>
        <w:t>ש. כמה עלה השיפוץ?</w:t>
      </w:r>
    </w:p>
    <w:p w:rsidR="00825415" w:rsidRDefault="00825415" w:rsidP="00F94A38">
      <w:pPr>
        <w:pStyle w:val="David"/>
        <w:bidi/>
        <w:spacing w:after="240"/>
        <w:ind w:left="708" w:right="851" w:firstLine="0"/>
        <w:rPr>
          <w:b/>
          <w:bCs/>
          <w:rtl/>
        </w:rPr>
      </w:pPr>
      <w:r>
        <w:rPr>
          <w:b/>
          <w:bCs/>
          <w:rtl/>
        </w:rPr>
        <w:t xml:space="preserve">ת. כמעט חודשיים וחצי היה השיפוץ. 30 אלף ₪ שילמתי לאדם הזה, חומרים אני הבאתי. בסביבות 160 , 170 אלף ₪ כולל. </w:t>
      </w:r>
    </w:p>
    <w:p w:rsidR="00825415" w:rsidRDefault="00825415" w:rsidP="00F94A38">
      <w:pPr>
        <w:pStyle w:val="David"/>
        <w:bidi/>
        <w:spacing w:after="240"/>
        <w:ind w:left="708" w:right="851" w:firstLine="0"/>
        <w:rPr>
          <w:b/>
          <w:bCs/>
          <w:rtl/>
        </w:rPr>
      </w:pPr>
      <w:r>
        <w:rPr>
          <w:b/>
          <w:bCs/>
          <w:rtl/>
        </w:rPr>
        <w:t>ש. הבית עלה 253 אלף ₪ ואתה אומר שהשיפוץ עלה 170 אלף ₪?</w:t>
      </w:r>
    </w:p>
    <w:p w:rsidR="00825415" w:rsidRDefault="00825415" w:rsidP="00F94A38">
      <w:pPr>
        <w:pStyle w:val="David"/>
        <w:bidi/>
        <w:spacing w:after="240"/>
        <w:ind w:left="708" w:right="851" w:firstLine="0"/>
        <w:rPr>
          <w:b/>
          <w:bCs/>
          <w:rtl/>
        </w:rPr>
      </w:pPr>
      <w:r>
        <w:rPr>
          <w:b/>
          <w:bCs/>
          <w:rtl/>
        </w:rPr>
        <w:lastRenderedPageBreak/>
        <w:t xml:space="preserve">ת. כן. </w:t>
      </w:r>
    </w:p>
    <w:p w:rsidR="00825415" w:rsidRDefault="00825415" w:rsidP="00F94A38">
      <w:pPr>
        <w:pStyle w:val="David"/>
        <w:bidi/>
        <w:spacing w:after="240"/>
        <w:ind w:left="708" w:right="851" w:firstLine="0"/>
        <w:rPr>
          <w:b/>
          <w:bCs/>
          <w:rtl/>
        </w:rPr>
      </w:pPr>
      <w:r>
        <w:rPr>
          <w:b/>
          <w:bCs/>
          <w:rtl/>
        </w:rPr>
        <w:t>ש. כמה התכולה והרהיטים?</w:t>
      </w:r>
    </w:p>
    <w:p w:rsidR="00825415" w:rsidRDefault="00825415" w:rsidP="00F94A38">
      <w:pPr>
        <w:pStyle w:val="David"/>
        <w:bidi/>
        <w:spacing w:after="240"/>
        <w:ind w:left="708" w:right="851" w:firstLine="0"/>
        <w:rPr>
          <w:b/>
          <w:bCs/>
          <w:rtl/>
        </w:rPr>
      </w:pPr>
      <w:r>
        <w:rPr>
          <w:b/>
          <w:bCs/>
          <w:rtl/>
        </w:rPr>
        <w:t>ת. אמרתי שכולל. "</w:t>
      </w:r>
      <w:r>
        <w:rPr>
          <w:rtl/>
        </w:rPr>
        <w:t xml:space="preserve"> עמ' 12 לפרוטוקול שורה 26 ואילך.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tl/>
        </w:rPr>
      </w:pPr>
      <w:r>
        <w:rPr>
          <w:rFonts w:ascii="David" w:hAnsi="David" w:cs="David"/>
          <w:sz w:val="24"/>
          <w:szCs w:val="24"/>
          <w:rtl/>
        </w:rPr>
        <w:t>האישה לא הכחישה שהאיש ערך שיפוץ בבית, אולם לטענתה מדובר בשיפוץ שאינו שיפוץ, שכן מצבה של הדירה לאחר השיפוץ ועד היום הוא רע:</w:t>
      </w:r>
    </w:p>
    <w:p w:rsidR="00825415" w:rsidRDefault="00825415" w:rsidP="005668F3">
      <w:pPr>
        <w:pStyle w:val="David"/>
        <w:bidi/>
        <w:spacing w:after="240"/>
        <w:ind w:left="708" w:right="851" w:firstLine="0"/>
        <w:rPr>
          <w:b/>
          <w:bCs/>
        </w:rPr>
      </w:pPr>
      <w:r>
        <w:rPr>
          <w:b/>
          <w:bCs/>
          <w:rtl/>
        </w:rPr>
        <w:t xml:space="preserve">"ש. </w:t>
      </w:r>
      <w:r w:rsidR="005668F3">
        <w:rPr>
          <w:rFonts w:hint="cs"/>
          <w:b/>
          <w:bCs/>
          <w:rtl/>
        </w:rPr>
        <w:t>האיש</w:t>
      </w:r>
      <w:r>
        <w:rPr>
          <w:b/>
          <w:bCs/>
          <w:rtl/>
        </w:rPr>
        <w:t xml:space="preserve"> טען שהוא שילם את כל השיפוץ, את כל הריהוט, חשבונות, הוצאות של </w:t>
      </w:r>
      <w:r w:rsidR="005668F3">
        <w:rPr>
          <w:rFonts w:hint="cs"/>
          <w:b/>
          <w:bCs/>
          <w:rtl/>
        </w:rPr>
        <w:t>הבן</w:t>
      </w:r>
      <w:r>
        <w:rPr>
          <w:b/>
          <w:bCs/>
          <w:rtl/>
        </w:rPr>
        <w:t xml:space="preserve"> ואת רק קיבלת מתנות, מה מזה נכון?</w:t>
      </w:r>
    </w:p>
    <w:p w:rsidR="00825415" w:rsidRDefault="00825415" w:rsidP="00F94A38">
      <w:pPr>
        <w:pStyle w:val="David"/>
        <w:bidi/>
        <w:spacing w:after="240"/>
        <w:ind w:left="708" w:right="851" w:firstLine="0"/>
      </w:pPr>
      <w:r>
        <w:rPr>
          <w:b/>
          <w:bCs/>
          <w:rtl/>
        </w:rPr>
        <w:t>ת. נכון שלא ראיתי את הדירה, הוא אסר עלי להיכנס לשם. הוא הכריח אותי לקנות אותה. הוא חפר לי שנים שאקנה דירה. שיפוץ לא עשיתי, אני לא ביקשתי שישימו אסלה מתחת לכיור, הוא עשה את השיפוץ והוא התעסק עם השיפוץ. הוא מימן את השיפוץ. אין לי קשר לשיפוץ הזה והוא מהתחלה ועד הסוף פשע. אין לי 10 ס"מ חלק בקיר.  אני מתחשמלת. אני שמה חוט מהקיר לשירותים, גם הכל אני עושה עם כפפות אם לא אפשר להתחשמל. צריך לראות. מי שראה את הבית הזה, לא יכולה להגיד שמישהו עשה שם שיפוצים יקרים. זה מתחת לכל ביקורת. זה מאוד רטוב, מסריח. הוא אדם שאוגר דברים, אי אפשר לשטוף את הרצפה. הוא אגר שם דברים וקונטיינר אחד לא יספיק. "</w:t>
      </w:r>
      <w:r>
        <w:rPr>
          <w:rtl/>
        </w:rPr>
        <w:t xml:space="preserve"> עמ' 24 לפרוטוקול שורה 3 ואילך.</w:t>
      </w:r>
    </w:p>
    <w:p w:rsidR="00825415" w:rsidRDefault="00825415" w:rsidP="00825415">
      <w:pPr>
        <w:pStyle w:val="ad"/>
        <w:numPr>
          <w:ilvl w:val="0"/>
          <w:numId w:val="1"/>
        </w:numPr>
        <w:bidi/>
        <w:ind w:left="510" w:hanging="510"/>
        <w:contextualSpacing w:val="0"/>
        <w:rPr>
          <w:rFonts w:ascii="David" w:hAnsi="David" w:cs="David"/>
          <w:sz w:val="24"/>
          <w:szCs w:val="24"/>
          <w:rtl/>
        </w:rPr>
      </w:pPr>
      <w:r>
        <w:rPr>
          <w:rFonts w:ascii="David" w:hAnsi="David" w:cs="David"/>
          <w:sz w:val="24"/>
          <w:szCs w:val="24"/>
          <w:rtl/>
        </w:rPr>
        <w:t xml:space="preserve">ועוד העידה:  </w:t>
      </w:r>
    </w:p>
    <w:p w:rsidR="00825415" w:rsidRDefault="00825415" w:rsidP="00F94A38">
      <w:pPr>
        <w:pStyle w:val="David"/>
        <w:bidi/>
        <w:spacing w:after="240"/>
        <w:ind w:left="708" w:right="851" w:firstLine="0"/>
        <w:rPr>
          <w:b/>
          <w:bCs/>
        </w:rPr>
      </w:pPr>
      <w:r>
        <w:rPr>
          <w:b/>
          <w:bCs/>
          <w:rtl/>
        </w:rPr>
        <w:t>ש. שילם מכיסו על השיפוץ?</w:t>
      </w:r>
    </w:p>
    <w:p w:rsidR="00825415" w:rsidRDefault="00825415" w:rsidP="00F94A38">
      <w:pPr>
        <w:pStyle w:val="David"/>
        <w:bidi/>
        <w:spacing w:after="240"/>
        <w:ind w:left="708" w:right="851" w:firstLine="0"/>
        <w:rPr>
          <w:b/>
          <w:bCs/>
        </w:rPr>
      </w:pPr>
      <w:r>
        <w:rPr>
          <w:b/>
          <w:bCs/>
          <w:rtl/>
        </w:rPr>
        <w:t xml:space="preserve">ת. כן. </w:t>
      </w:r>
    </w:p>
    <w:p w:rsidR="00825415" w:rsidRDefault="00825415" w:rsidP="00F94A38">
      <w:pPr>
        <w:pStyle w:val="David"/>
        <w:bidi/>
        <w:spacing w:after="240"/>
        <w:ind w:left="708" w:right="851" w:firstLine="0"/>
        <w:rPr>
          <w:b/>
          <w:bCs/>
          <w:rtl/>
        </w:rPr>
      </w:pPr>
      <w:r>
        <w:rPr>
          <w:b/>
          <w:bCs/>
          <w:rtl/>
        </w:rPr>
        <w:lastRenderedPageBreak/>
        <w:t>ש.  הוא אומר שהלכתם יחד לקנות ריהוט ותכולה, זה נכון?</w:t>
      </w:r>
    </w:p>
    <w:p w:rsidR="00825415" w:rsidRDefault="00825415" w:rsidP="00F94A38">
      <w:pPr>
        <w:pStyle w:val="David"/>
        <w:bidi/>
        <w:spacing w:after="240"/>
        <w:ind w:left="708" w:right="851" w:firstLine="0"/>
        <w:rPr>
          <w:b/>
          <w:bCs/>
          <w:rtl/>
        </w:rPr>
      </w:pPr>
      <w:r>
        <w:rPr>
          <w:b/>
          <w:bCs/>
          <w:rtl/>
        </w:rPr>
        <w:t xml:space="preserve">ת. חלק מהדברים היינו יחד וחלק מהדברים הוא הביא לבד. </w:t>
      </w:r>
    </w:p>
    <w:p w:rsidR="00825415" w:rsidRDefault="00825415" w:rsidP="00F94A38">
      <w:pPr>
        <w:pStyle w:val="David"/>
        <w:bidi/>
        <w:spacing w:after="240"/>
        <w:ind w:left="708" w:right="851" w:firstLine="0"/>
        <w:rPr>
          <w:b/>
          <w:bCs/>
          <w:rtl/>
        </w:rPr>
      </w:pPr>
      <w:r>
        <w:rPr>
          <w:b/>
          <w:bCs/>
          <w:rtl/>
        </w:rPr>
        <w:t>ש. כלומר הוא שיפץ והבית היה מוכן למגורים באותו זמן. למה הסכמת שיעשה אם זה בית שלך?</w:t>
      </w:r>
    </w:p>
    <w:p w:rsidR="00825415" w:rsidRDefault="00825415" w:rsidP="00F94A38">
      <w:pPr>
        <w:pStyle w:val="David"/>
        <w:bidi/>
        <w:spacing w:after="240"/>
        <w:ind w:left="708" w:right="851" w:firstLine="0"/>
        <w:rPr>
          <w:b/>
          <w:bCs/>
          <w:rtl/>
        </w:rPr>
      </w:pPr>
      <w:r>
        <w:rPr>
          <w:b/>
          <w:bCs/>
          <w:rtl/>
        </w:rPr>
        <w:t xml:space="preserve">ת. הוא התעקש כי אמר שאוהב אותי ורוצה שיהיה בית שלי. " </w:t>
      </w:r>
      <w:r>
        <w:rPr>
          <w:rtl/>
        </w:rPr>
        <w:t>עמ' 27 לפרוטוקול שורה 9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האישה צרפה לתיק המוצגים תמונות המעידות על המצב התחזוקתי הרעוע של הדירה, שניכר בתמונות וכן אישור חשמלאי על כך שמערכת החשמל בבית אינה תקינה. (מוצגים י"ד וט"ו לתיק המוצגים).</w:t>
      </w:r>
    </w:p>
    <w:p w:rsidR="00B42497" w:rsidRDefault="00825415" w:rsidP="008821D9">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מטעמו של האיש העיד מר </w:t>
      </w:r>
      <w:r w:rsidR="008821D9">
        <w:rPr>
          <w:rFonts w:ascii="David" w:hAnsi="David" w:cs="David" w:hint="cs"/>
          <w:sz w:val="24"/>
          <w:szCs w:val="24"/>
          <w:rtl/>
        </w:rPr>
        <w:t>ש'</w:t>
      </w:r>
      <w:r>
        <w:rPr>
          <w:rFonts w:ascii="David" w:hAnsi="David" w:cs="David"/>
          <w:sz w:val="24"/>
          <w:szCs w:val="24"/>
          <w:rtl/>
        </w:rPr>
        <w:t>, חברו של האיש, שהעיד שערך את השיפוץ בדירה. מעדותו עולה שהתשלום עבור השיפוץ היה מינימלי, שכן הוא עצמו לא קיבל שכר עבור עבודתו, את הריצוף ביצע "</w:t>
      </w:r>
      <w:r>
        <w:rPr>
          <w:rFonts w:ascii="David" w:hAnsi="David" w:cs="David"/>
          <w:b/>
          <w:bCs/>
          <w:sz w:val="24"/>
          <w:szCs w:val="24"/>
          <w:rtl/>
        </w:rPr>
        <w:t>מישהו שעבד אצלו באולם</w:t>
      </w:r>
      <w:r>
        <w:rPr>
          <w:rFonts w:ascii="David" w:hAnsi="David" w:cs="David"/>
          <w:sz w:val="24"/>
          <w:szCs w:val="24"/>
          <w:rtl/>
        </w:rPr>
        <w:t>", ורק הרומני, שהיה בעל מקצוע חזק קיבל תשלום</w:t>
      </w:r>
      <w:r w:rsidR="008821D9">
        <w:rPr>
          <w:rFonts w:ascii="David" w:hAnsi="David" w:cs="David"/>
          <w:sz w:val="24"/>
          <w:szCs w:val="24"/>
          <w:rtl/>
        </w:rPr>
        <w:t>, שהעד לא יכול היה לנקוב בגובהו</w:t>
      </w:r>
      <w:r w:rsidR="008821D9">
        <w:rPr>
          <w:rFonts w:ascii="David" w:hAnsi="David" w:cs="David" w:hint="cs"/>
          <w:sz w:val="24"/>
          <w:szCs w:val="24"/>
          <w:rtl/>
        </w:rPr>
        <w:t>:</w:t>
      </w:r>
    </w:p>
    <w:p w:rsidR="00B42497" w:rsidRPr="00B42497" w:rsidRDefault="00825415" w:rsidP="008821D9">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 xml:space="preserve">ת. אני חבר של </w:t>
      </w:r>
      <w:r w:rsidR="008821D9">
        <w:rPr>
          <w:rFonts w:ascii="David" w:hAnsi="David" w:cs="David" w:hint="cs"/>
          <w:b/>
          <w:bCs/>
          <w:sz w:val="24"/>
          <w:szCs w:val="24"/>
          <w:rtl/>
        </w:rPr>
        <w:t>האיש</w:t>
      </w:r>
      <w:r w:rsidRPr="00B42497">
        <w:rPr>
          <w:rFonts w:ascii="David" w:hAnsi="David" w:cs="David"/>
          <w:b/>
          <w:bCs/>
          <w:sz w:val="24"/>
          <w:szCs w:val="24"/>
          <w:rtl/>
        </w:rPr>
        <w:t xml:space="preserve">. כשעבדנו בבית של אמא שלו עשינו אינסטלציה. כשקנה את הבית הזה קרא לי ועוד חבר רומני שעבד אצל חבר שלי. הוא ביקש שנשפץ לו את הבית. שיפצנו את הבית מהתחלה עד הסוף. שברנו קירות והכל. הרומני היה בעל מקצוע חזק ואני הייתי העוזר שלו. </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ש. מה היה בבית?</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 xml:space="preserve">ת. כלום. שברנו קירות. אח"כ הביא מישהו שעבד אצלו באולם והוא שעשה את הריצוף. </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lastRenderedPageBreak/>
        <w:t>ש. מי שילם את השיפוץ?</w:t>
      </w:r>
    </w:p>
    <w:p w:rsidR="00B42497" w:rsidRDefault="00825415" w:rsidP="008821D9">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 xml:space="preserve">ת. דרך </w:t>
      </w:r>
      <w:r w:rsidR="008821D9">
        <w:rPr>
          <w:rFonts w:ascii="David" w:hAnsi="David" w:cs="David" w:hint="cs"/>
          <w:b/>
          <w:bCs/>
          <w:sz w:val="24"/>
          <w:szCs w:val="24"/>
          <w:rtl/>
        </w:rPr>
        <w:t>האיש</w:t>
      </w:r>
      <w:r w:rsidRPr="00B42497">
        <w:rPr>
          <w:rFonts w:ascii="David" w:hAnsi="David" w:cs="David"/>
          <w:b/>
          <w:bCs/>
          <w:sz w:val="24"/>
          <w:szCs w:val="24"/>
          <w:rtl/>
        </w:rPr>
        <w:t xml:space="preserve"> הכל.</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"ש. כמה שילמו לך עבור השיפוץ?</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 xml:space="preserve">ת. לי רק כשהייתי צריך דברים היה נותן לי. לא התחשבנו כי היינו חברים ולא השפיע הכסף. אבל בעל המקצוע קיבל כסף. לא יודע כמה קיבל.  זה היה מזמן. </w:t>
      </w:r>
    </w:p>
    <w:p w:rsidR="00B42497" w:rsidRDefault="00825415" w:rsidP="00B42497">
      <w:pPr>
        <w:pStyle w:val="ad"/>
        <w:bidi/>
        <w:ind w:left="510" w:right="851" w:firstLine="0"/>
        <w:contextualSpacing w:val="0"/>
        <w:rPr>
          <w:rFonts w:ascii="David" w:hAnsi="David" w:cs="David"/>
          <w:b/>
          <w:bCs/>
          <w:sz w:val="24"/>
          <w:szCs w:val="24"/>
          <w:rtl/>
        </w:rPr>
      </w:pPr>
      <w:r w:rsidRPr="00B42497">
        <w:rPr>
          <w:rFonts w:ascii="David" w:hAnsi="David" w:cs="David"/>
          <w:b/>
          <w:bCs/>
          <w:sz w:val="24"/>
          <w:szCs w:val="24"/>
          <w:rtl/>
        </w:rPr>
        <w:t>ש. אם לא הבאת קבלות וחשבוניות, איך אפשר לקשור אותך לשיפוץ?</w:t>
      </w:r>
    </w:p>
    <w:p w:rsidR="00825415" w:rsidRPr="00B42497" w:rsidRDefault="00825415" w:rsidP="00B42497">
      <w:pPr>
        <w:pStyle w:val="ad"/>
        <w:bidi/>
        <w:ind w:left="510" w:right="851" w:firstLine="0"/>
        <w:contextualSpacing w:val="0"/>
        <w:rPr>
          <w:rFonts w:ascii="David" w:hAnsi="David" w:cs="David"/>
          <w:sz w:val="24"/>
          <w:szCs w:val="24"/>
          <w:rtl/>
        </w:rPr>
      </w:pPr>
      <w:r w:rsidRPr="00B42497">
        <w:rPr>
          <w:rFonts w:ascii="David" w:hAnsi="David" w:cs="David"/>
          <w:b/>
          <w:bCs/>
          <w:sz w:val="24"/>
          <w:szCs w:val="24"/>
          <w:rtl/>
        </w:rPr>
        <w:t>ת. לא ביקשתי שתקשרי אותי."</w:t>
      </w:r>
      <w:r w:rsidRPr="00B42497">
        <w:rPr>
          <w:rFonts w:ascii="David" w:hAnsi="David" w:cs="David"/>
          <w:sz w:val="24"/>
          <w:szCs w:val="24"/>
          <w:rtl/>
        </w:rPr>
        <w:t xml:space="preserve"> עמ' 18 לפרוטוקול שורה 4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הצדדים לא חלוקים על כך שהאיש שיפץ שיפוץ מסוים את הדירה, אך בעוד האיש טוען שהשיפוץ היה יסודי ומקיף, האישה טוענת שמדובר בשיפוץ שכלל לא רצתה בו ולא ביקשה אותו, שיפוץ שאינו שיפוץ. הדירה מאז ומתמיד הייתה במצב רעוע מבחינת תחזוקה, חשמל, רטיבות. האיש טוען כי בעוד הדירה עלתה כ – 250,000 ₪ שילם עבור השיפוץ למעלה מ- 150,000 ₪, אך לא הביא כל אסמכתאות וכל עדויות לגובה התשלום ואין בידי לקבל טענה זו.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האיש ערך את השיפוץ מיד לאחר רכישת הדירה, עוד בטרם נכנסה האישה לדירה ובתקופה בה האיש התגורר בבית משפחתו ולא התכוון לעבור ולהתגורר בדירה מגורי קבע, כך שאין בכך בכדי לבסס זכויות בדירה מכוח שיתוף ספציפי.</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lastRenderedPageBreak/>
        <w:t xml:space="preserve">התרשמתי שהאיש, אשר דחף את האישה לרכוש דירה, ראה חובה לשפר את מצבה של הדירה שהייתה במצב תחזוקתי קשה ביותר, מאחר והבטיח זאת לאישה וכך העיד: </w:t>
      </w:r>
      <w:r>
        <w:rPr>
          <w:rFonts w:ascii="David" w:hAnsi="David" w:cs="David"/>
          <w:b/>
          <w:bCs/>
          <w:sz w:val="24"/>
          <w:szCs w:val="24"/>
          <w:rtl/>
        </w:rPr>
        <w:t>"אחר כך ביקשה לראות את הדירה, אמרתי שאשפץ ואחר כך. ביקשה ולקחתי אותה והיא קיבלה שוק, אמרתי שלא תפחד ואני אשפץ והכל יהיה בסדר."</w:t>
      </w:r>
      <w:r>
        <w:rPr>
          <w:rFonts w:ascii="David" w:hAnsi="David" w:cs="David"/>
          <w:sz w:val="24"/>
          <w:szCs w:val="24"/>
          <w:rtl/>
        </w:rPr>
        <w:t xml:space="preserve"> עמ' 8 לפרוטוקול שורה 30 ואילך.</w:t>
      </w:r>
    </w:p>
    <w:p w:rsidR="00825415" w:rsidRDefault="00825415" w:rsidP="00E469AB">
      <w:pPr>
        <w:tabs>
          <w:tab w:val="left" w:pos="509"/>
        </w:tabs>
        <w:spacing w:before="240" w:after="240" w:line="360" w:lineRule="auto"/>
        <w:ind w:hanging="284"/>
        <w:rPr>
          <w:rFonts w:ascii="David" w:hAnsi="David"/>
          <w:b/>
          <w:bCs/>
          <w:u w:val="single"/>
        </w:rPr>
      </w:pPr>
      <w:r>
        <w:rPr>
          <w:rFonts w:ascii="David" w:hAnsi="David"/>
          <w:b/>
          <w:bCs/>
          <w:u w:val="single"/>
          <w:rtl/>
        </w:rPr>
        <w:t>רישום הזכויות</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מאז רכישת הדירה היא הייתה רשומה על שמה של האישה בלבד והדבר לא השתנה במהלך תקופת החיים המשותפים. האיש טוען כי הדירה נרשמה על שמה של האישה בלבד מכיוון שהיה בהליכי גירושין ולא רצה שאשתו תבקש חלק בדירה (עמ' 12 לפרוטוקול שורה 33 ואילך). אולם, גם לאחר שהתגרש האיש בשנת 2008, לא פעל לשינוי רישום הזכויות בדירה או לעריכת הסכם עם האישה.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האישה העידה כי חששה לרכוש דירה יחד עם האיש והסבירה מדוע: </w:t>
      </w:r>
    </w:p>
    <w:p w:rsidR="00825415" w:rsidRDefault="00825415" w:rsidP="0070420A">
      <w:pPr>
        <w:tabs>
          <w:tab w:val="left" w:pos="509"/>
        </w:tabs>
        <w:spacing w:before="240" w:after="240" w:line="360" w:lineRule="auto"/>
        <w:ind w:left="567" w:right="851"/>
        <w:jc w:val="both"/>
        <w:rPr>
          <w:rFonts w:ascii="David" w:hAnsi="David"/>
          <w:b/>
          <w:bCs/>
        </w:rPr>
      </w:pPr>
      <w:r>
        <w:rPr>
          <w:rFonts w:ascii="David" w:hAnsi="David"/>
          <w:b/>
          <w:bCs/>
          <w:rtl/>
        </w:rPr>
        <w:t>"ת.</w:t>
      </w:r>
      <w:r w:rsidR="0070420A">
        <w:rPr>
          <w:rFonts w:ascii="David" w:hAnsi="David"/>
          <w:b/>
          <w:bCs/>
        </w:rPr>
        <w:t xml:space="preserve"> </w:t>
      </w:r>
      <w:r>
        <w:rPr>
          <w:rFonts w:ascii="David" w:hAnsi="David"/>
          <w:b/>
          <w:bCs/>
          <w:rtl/>
        </w:rPr>
        <w:t>כי לא פעם ולא פעמיים הייתי עדה לזעם שלו. זה נורא מפחיד. כשאני נזכרת בזה זה מפחיד. לא פעם הוא סילק אותי מהשכירות הזאת. תוך שניות אמר לי שתוך שעה אסתלק. היה לו קשה שהדירה קטנה, לקחתי את הדברים שלי להורים</w:t>
      </w:r>
      <w:r>
        <w:rPr>
          <w:rFonts w:ascii="David" w:hAnsi="David"/>
          <w:b/>
          <w:bCs/>
        </w:rPr>
        <w:t xml:space="preserve">. </w:t>
      </w:r>
    </w:p>
    <w:p w:rsidR="00825415" w:rsidRDefault="00825415" w:rsidP="0070420A">
      <w:pPr>
        <w:tabs>
          <w:tab w:val="left" w:pos="509"/>
        </w:tabs>
        <w:spacing w:before="240" w:after="240" w:line="360" w:lineRule="auto"/>
        <w:ind w:left="567" w:right="851"/>
        <w:jc w:val="both"/>
        <w:rPr>
          <w:rFonts w:ascii="David" w:hAnsi="David"/>
          <w:b/>
          <w:bCs/>
          <w:rtl/>
        </w:rPr>
      </w:pPr>
      <w:r>
        <w:rPr>
          <w:rFonts w:ascii="David" w:hAnsi="David"/>
          <w:b/>
          <w:bCs/>
          <w:rtl/>
        </w:rPr>
        <w:t>ש.</w:t>
      </w:r>
      <w:r>
        <w:rPr>
          <w:rFonts w:ascii="David" w:hAnsi="David"/>
          <w:b/>
          <w:bCs/>
        </w:rPr>
        <w:t xml:space="preserve"> </w:t>
      </w:r>
      <w:r>
        <w:rPr>
          <w:rFonts w:ascii="David" w:hAnsi="David"/>
          <w:b/>
          <w:bCs/>
          <w:rtl/>
        </w:rPr>
        <w:t>למה פחדת לרכוש איתו דירה</w:t>
      </w:r>
      <w:r>
        <w:rPr>
          <w:rFonts w:ascii="David" w:hAnsi="David"/>
          <w:b/>
          <w:bCs/>
        </w:rPr>
        <w:t>?</w:t>
      </w:r>
    </w:p>
    <w:p w:rsidR="00825415" w:rsidRDefault="00825415" w:rsidP="0070420A">
      <w:pPr>
        <w:tabs>
          <w:tab w:val="left" w:pos="509"/>
        </w:tabs>
        <w:spacing w:before="240" w:after="240" w:line="360" w:lineRule="auto"/>
        <w:ind w:left="567" w:right="851"/>
        <w:jc w:val="both"/>
        <w:rPr>
          <w:rFonts w:ascii="David" w:hAnsi="David"/>
          <w:rtl/>
        </w:rPr>
      </w:pPr>
      <w:r>
        <w:rPr>
          <w:rFonts w:ascii="David" w:hAnsi="David"/>
          <w:b/>
          <w:bCs/>
          <w:rtl/>
        </w:rPr>
        <w:t xml:space="preserve">ת. פחדתי שבדיוק אותו סיפור יהיה. יום אחד הוא נעים ומאמין וצדיק ובשנייה הוא מתהפך וזה מפחיד. פחדתי שיזרוק אותי מהבית הזה. הבטיח לי שזו דירה רק שלי, שאוהב אותי ורוצה שיישאר לי משהו אחריו וגם שלא נהיה יחד אני יכולה לשלם את המשכנתא....." </w:t>
      </w:r>
      <w:r>
        <w:rPr>
          <w:rFonts w:ascii="David" w:hAnsi="David"/>
          <w:rtl/>
        </w:rPr>
        <w:t>עמ' 23 לפרוטוקול שורה 27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lastRenderedPageBreak/>
        <w:t xml:space="preserve">האיש נשאל כיצד זה שלא פעל להבטחת זכויותיו לאחר הליך הגירושין הקשה שעבר במהלכו נלקח רכושו, אך לא ידע להשיב תשובה עניינית: </w:t>
      </w:r>
    </w:p>
    <w:p w:rsidR="00825415" w:rsidRDefault="00825415" w:rsidP="004E139B">
      <w:pPr>
        <w:pStyle w:val="David"/>
        <w:bidi/>
        <w:spacing w:after="240"/>
        <w:ind w:left="708" w:right="851" w:firstLine="0"/>
        <w:rPr>
          <w:b/>
          <w:bCs/>
        </w:rPr>
      </w:pPr>
      <w:r>
        <w:rPr>
          <w:b/>
          <w:bCs/>
          <w:rtl/>
        </w:rPr>
        <w:t>"ש. למה מאז 2008 כשהוסר המניע כי התגרשת ועד 2020 כשנפרדתם, לא ביקשת לשנות את הרישום על שמך?</w:t>
      </w:r>
    </w:p>
    <w:p w:rsidR="004E139B" w:rsidRDefault="00825415" w:rsidP="004E139B">
      <w:pPr>
        <w:pStyle w:val="David"/>
        <w:bidi/>
        <w:spacing w:after="240"/>
        <w:ind w:left="708" w:right="851" w:firstLine="0"/>
        <w:rPr>
          <w:b/>
          <w:bCs/>
          <w:rtl/>
        </w:rPr>
      </w:pPr>
      <w:r>
        <w:rPr>
          <w:b/>
          <w:bCs/>
          <w:rtl/>
        </w:rPr>
        <w:t xml:space="preserve">ת. היא אמרה לי למה אתה לא רושם על השם שלך? אמרתי בשביל מה? נתתי לה אמונה שיהיה על השם שלה. אם אני אוהב אותה והיא אותי, מה זה משנה?" </w:t>
      </w:r>
      <w:r>
        <w:rPr>
          <w:rtl/>
        </w:rPr>
        <w:t>עמ' 13 לפרוטוקול שורה 20 ואילך.</w:t>
      </w:r>
      <w:r>
        <w:rPr>
          <w:b/>
          <w:bCs/>
          <w:rtl/>
        </w:rPr>
        <w:t xml:space="preserve"> </w:t>
      </w:r>
    </w:p>
    <w:p w:rsidR="00825415" w:rsidRPr="004E139B" w:rsidRDefault="00825415" w:rsidP="004E139B">
      <w:pPr>
        <w:pStyle w:val="David"/>
        <w:bidi/>
        <w:spacing w:after="240"/>
        <w:ind w:left="708" w:right="851" w:firstLine="0"/>
        <w:rPr>
          <w:b/>
          <w:bCs/>
          <w:rtl/>
        </w:rPr>
      </w:pPr>
      <w:r>
        <w:rPr>
          <w:rtl/>
        </w:rPr>
        <w:t>וכן:</w:t>
      </w:r>
    </w:p>
    <w:p w:rsidR="004E139B" w:rsidRDefault="00825415" w:rsidP="004E139B">
      <w:pPr>
        <w:pStyle w:val="David"/>
        <w:bidi/>
        <w:spacing w:after="240"/>
        <w:ind w:left="708" w:right="851" w:firstLine="0"/>
        <w:rPr>
          <w:b/>
          <w:bCs/>
          <w:rtl/>
        </w:rPr>
      </w:pPr>
      <w:r>
        <w:rPr>
          <w:b/>
          <w:bCs/>
          <w:rtl/>
        </w:rPr>
        <w:t>"ש. אמרת שהיית נשוי ולא רצית לרשום עליך כדי שאשתך לא תקבל חלק. זו הסיבה היחידה שרשמת?</w:t>
      </w:r>
    </w:p>
    <w:p w:rsidR="00825415" w:rsidRDefault="00825415" w:rsidP="004E139B">
      <w:pPr>
        <w:pStyle w:val="David"/>
        <w:bidi/>
        <w:spacing w:after="240"/>
        <w:ind w:left="708" w:right="851" w:firstLine="0"/>
        <w:rPr>
          <w:b/>
          <w:bCs/>
          <w:rtl/>
        </w:rPr>
      </w:pPr>
      <w:r>
        <w:rPr>
          <w:b/>
          <w:bCs/>
          <w:rtl/>
        </w:rPr>
        <w:t xml:space="preserve">ת. כן. </w:t>
      </w:r>
    </w:p>
    <w:p w:rsidR="00825415" w:rsidRDefault="00825415" w:rsidP="00234DED">
      <w:pPr>
        <w:pStyle w:val="David"/>
        <w:bidi/>
        <w:spacing w:after="240"/>
        <w:ind w:left="708" w:right="851" w:firstLine="0"/>
        <w:rPr>
          <w:b/>
          <w:bCs/>
          <w:rtl/>
        </w:rPr>
      </w:pPr>
      <w:r>
        <w:rPr>
          <w:b/>
          <w:bCs/>
          <w:rtl/>
        </w:rPr>
        <w:t xml:space="preserve">ש.  סיפרת שעברת תהליך גירושין ארוך. דווקא מי שעבר תהליך כזה, שלקחו לו את הרכוש, לא חשבת לעשות הסכם ממון עם </w:t>
      </w:r>
      <w:r w:rsidR="00234DED">
        <w:rPr>
          <w:rFonts w:hint="cs"/>
          <w:b/>
          <w:bCs/>
          <w:rtl/>
        </w:rPr>
        <w:t>האישה</w:t>
      </w:r>
      <w:r>
        <w:rPr>
          <w:b/>
          <w:bCs/>
          <w:rtl/>
        </w:rPr>
        <w:t>?</w:t>
      </w:r>
    </w:p>
    <w:p w:rsidR="00825415" w:rsidRDefault="00825415" w:rsidP="004E139B">
      <w:pPr>
        <w:pStyle w:val="David"/>
        <w:tabs>
          <w:tab w:val="left" w:pos="368"/>
        </w:tabs>
        <w:bidi/>
        <w:spacing w:after="240"/>
        <w:ind w:left="708" w:right="851" w:firstLine="0"/>
        <w:rPr>
          <w:b/>
          <w:bCs/>
          <w:rtl/>
        </w:rPr>
      </w:pPr>
      <w:r>
        <w:rPr>
          <w:b/>
          <w:bCs/>
          <w:rtl/>
        </w:rPr>
        <w:t xml:space="preserve">ת.  זה היה לפני 20 שנה. מי יכול לחשוב על זה? אם הייתי יודע היום, לא הייתי נותן לה שקל אחד. לא מגיע לה. היא בגדה בי, נתנה לי סכין על הגב. אני אדם טוב, אף פעם לא קיללנו אחד את השני, לא צעקנו." </w:t>
      </w:r>
      <w:r>
        <w:rPr>
          <w:rtl/>
        </w:rPr>
        <w:t>עמ' 13 לפרוטוקול שורה 8 ואילך.</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התרשמתי ששני הצדדים לא היו מעוניינים לרכוש דירה במשותף וכוונתם הייתה שהאישה היא שתרכוש את הדירה ותהיה בעלת הזכויות בה. האישה חששה מאי היציבות בהתנהגות האיש כלפיה ורצתה להבטיח את עתידה ולהימנע ממצב בו תהיה נתונה לגחמותיו. האיש לא היה מעוניין לרכוש דירה עם האישה, שכן היה בעיצומו של הליך גירושין, אך רצה שתהיה לו אפשרות לקורת גג בבית האישה.</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lastRenderedPageBreak/>
        <w:t>כשנרכשה הדירה האיש התגורר עם משפחתו. לאחר כשנתיים כאשר הידרדרו היחסים בבית עזב את ביתו ועבר להתגורר באולם האירועים במשך כשבעה חודשים. מכאן שהאיש לא ראה בדירה כדירתו ולא עבר באופן מיידי וטבעי להתגורר בה. רק לאחר תקופה בה התגורר באולם האירועים, נכנס להתגורר בדירה לאחר שהאישה, שביקשה לעזור לו, הרשתה לו לעשות כן. מכאן ששני הצדדים ידעו והסכימו שהדירה היא דירתה של האישה ומגוריו של האיש בדירה הם בהתאם לרשות שקיבל מהאישה.</w:t>
      </w:r>
    </w:p>
    <w:p w:rsidR="00825415" w:rsidRDefault="00825415" w:rsidP="00234DED">
      <w:pPr>
        <w:pStyle w:val="ad"/>
        <w:numPr>
          <w:ilvl w:val="0"/>
          <w:numId w:val="1"/>
        </w:numPr>
        <w:tabs>
          <w:tab w:val="left" w:pos="509"/>
        </w:tabs>
        <w:bidi/>
        <w:contextualSpacing w:val="0"/>
        <w:rPr>
          <w:rFonts w:ascii="David" w:hAnsi="David" w:cs="David"/>
          <w:sz w:val="24"/>
          <w:szCs w:val="24"/>
        </w:rPr>
      </w:pPr>
      <w:r>
        <w:rPr>
          <w:rFonts w:ascii="David" w:hAnsi="David" w:cs="David"/>
          <w:sz w:val="24"/>
          <w:szCs w:val="24"/>
          <w:rtl/>
        </w:rPr>
        <w:t xml:space="preserve">העדה </w:t>
      </w:r>
      <w:r w:rsidR="00234DED">
        <w:rPr>
          <w:rFonts w:ascii="David" w:hAnsi="David" w:cs="David" w:hint="cs"/>
          <w:sz w:val="24"/>
          <w:szCs w:val="24"/>
          <w:rtl/>
        </w:rPr>
        <w:t>ס'</w:t>
      </w:r>
      <w:r>
        <w:rPr>
          <w:rFonts w:ascii="David" w:hAnsi="David" w:cs="David"/>
          <w:sz w:val="24"/>
          <w:szCs w:val="24"/>
          <w:rtl/>
        </w:rPr>
        <w:t xml:space="preserve"> תיארה את המצב לאשורו: </w:t>
      </w:r>
      <w:r w:rsidR="00234DED">
        <w:rPr>
          <w:rFonts w:ascii="David" w:hAnsi="David" w:cs="David"/>
          <w:b/>
          <w:bCs/>
          <w:sz w:val="24"/>
          <w:szCs w:val="24"/>
          <w:rtl/>
        </w:rPr>
        <w:t>"ל</w:t>
      </w:r>
      <w:r w:rsidR="00234DED">
        <w:rPr>
          <w:rFonts w:ascii="David" w:hAnsi="David" w:cs="David" w:hint="cs"/>
          <w:b/>
          <w:bCs/>
          <w:sz w:val="24"/>
          <w:szCs w:val="24"/>
          <w:rtl/>
        </w:rPr>
        <w:t>איש</w:t>
      </w:r>
      <w:r>
        <w:rPr>
          <w:rFonts w:ascii="David" w:hAnsi="David" w:cs="David"/>
          <w:b/>
          <w:bCs/>
          <w:sz w:val="24"/>
          <w:szCs w:val="24"/>
          <w:rtl/>
        </w:rPr>
        <w:t xml:space="preserve"> זה היה נוח, היה לו מקום איפה שבא ונח מכל הבלגן שהיה לו מהמשפחה."</w:t>
      </w:r>
      <w:r>
        <w:rPr>
          <w:rFonts w:ascii="David" w:hAnsi="David" w:cs="David"/>
          <w:sz w:val="24"/>
          <w:szCs w:val="24"/>
          <w:rtl/>
        </w:rPr>
        <w:t xml:space="preserve"> (עמ' 21 לפרוטוקול שורה 14 ואילך).</w:t>
      </w:r>
    </w:p>
    <w:p w:rsidR="00825415" w:rsidRDefault="00825415" w:rsidP="00825415">
      <w:pPr>
        <w:pStyle w:val="ad"/>
        <w:numPr>
          <w:ilvl w:val="0"/>
          <w:numId w:val="1"/>
        </w:numPr>
        <w:tabs>
          <w:tab w:val="left" w:pos="509"/>
        </w:tabs>
        <w:bidi/>
        <w:ind w:left="510" w:hanging="510"/>
        <w:contextualSpacing w:val="0"/>
        <w:rPr>
          <w:rFonts w:ascii="David" w:hAnsi="David" w:cs="David"/>
          <w:b/>
          <w:bCs/>
          <w:sz w:val="24"/>
          <w:szCs w:val="24"/>
        </w:rPr>
      </w:pPr>
      <w:r>
        <w:rPr>
          <w:rFonts w:ascii="David" w:hAnsi="David" w:cs="David"/>
          <w:b/>
          <w:bCs/>
          <w:sz w:val="24"/>
          <w:szCs w:val="24"/>
          <w:rtl/>
        </w:rPr>
        <w:t>רישום הדירה על שם האישה בלבד ורכישתה על ידי האישה נעשה בכוונת מכוון של שני הצדדים. הצדדים לא היו מעוניינים ביצירת שיתוף בדירה.</w:t>
      </w:r>
    </w:p>
    <w:p w:rsidR="00825415" w:rsidRDefault="00825415" w:rsidP="00825415">
      <w:pPr>
        <w:tabs>
          <w:tab w:val="left" w:pos="509"/>
        </w:tabs>
        <w:spacing w:before="240" w:after="240" w:line="360" w:lineRule="auto"/>
        <w:ind w:hanging="341"/>
        <w:rPr>
          <w:rFonts w:ascii="David" w:hAnsi="David"/>
          <w:b/>
          <w:bCs/>
          <w:u w:val="single"/>
        </w:rPr>
      </w:pPr>
      <w:r>
        <w:rPr>
          <w:rFonts w:ascii="David" w:hAnsi="David"/>
          <w:b/>
          <w:bCs/>
          <w:u w:val="single"/>
          <w:rtl/>
        </w:rPr>
        <w:t>סיכום</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לסיכום אני קובעת כי אמנם האיש הוא זה שיזם וקידם את רכישת הדירה, אך כוונת הצדדים הייתה שהאישה היא זו שתרכוש את הדירה ותהיה בעלת הזכויות היחידה בה.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 xml:space="preserve">האיש כאמור יזם את רכישת הדירה וסייע לה בחיפושים, נסע עם האישה לישיבת ההתמחרות וסגירת העסקה, וסייע לה גם בתהליך השיפוץ הראשוני של הדירה, אולם עשה זאת על מנת לסייע לאישה, שכן רצה שתהיה לה דירה משל עצמה, ולא מתוך מחשבה או כוונה שיש לו חלק בדירה. </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ואכן האישה היא שמימנה את רכישת הדירה, חתמה על הסכם הרכישה, נטלה את המשכנתא על שמה ושילמה את החזרי המשכנתא, הכל בטרם היו הצדדים ידועים בציבור.</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lastRenderedPageBreak/>
        <w:t>האיש נכנס להתגורר בדירה שנתיים לאחר שנרכשה ולאחר שהאישה כבר התגוררה בה, רק על פי רשות מפורשת שנתנה לו האישה לעשות זאת, ומכאן שהאיש היה בר רשות בדירה במהלך כל השנים, אך לא בעל זכויות בה.</w:t>
      </w:r>
    </w:p>
    <w:p w:rsidR="00825415" w:rsidRDefault="00825415" w:rsidP="00825415">
      <w:pPr>
        <w:pStyle w:val="ad"/>
        <w:numPr>
          <w:ilvl w:val="0"/>
          <w:numId w:val="1"/>
        </w:numPr>
        <w:tabs>
          <w:tab w:val="left" w:pos="509"/>
        </w:tabs>
        <w:bidi/>
        <w:ind w:left="510" w:hanging="510"/>
        <w:contextualSpacing w:val="0"/>
        <w:rPr>
          <w:rFonts w:ascii="David" w:hAnsi="David" w:cs="David"/>
          <w:sz w:val="24"/>
          <w:szCs w:val="24"/>
        </w:rPr>
      </w:pPr>
      <w:r>
        <w:rPr>
          <w:rFonts w:ascii="David" w:hAnsi="David" w:cs="David"/>
          <w:sz w:val="24"/>
          <w:szCs w:val="24"/>
          <w:rtl/>
        </w:rPr>
        <w:t>אשר על כן אני דוחה את תביעת האיש לזכויות בדירה.</w:t>
      </w:r>
    </w:p>
    <w:p w:rsidR="00825415" w:rsidRDefault="00825415" w:rsidP="00825415">
      <w:pPr>
        <w:pStyle w:val="ad"/>
        <w:bidi/>
        <w:ind w:left="84" w:hanging="425"/>
        <w:contextualSpacing w:val="0"/>
        <w:rPr>
          <w:rFonts w:ascii="David" w:hAnsi="David" w:cs="David"/>
          <w:b/>
          <w:bCs/>
          <w:sz w:val="24"/>
          <w:szCs w:val="24"/>
          <w:u w:val="single"/>
        </w:rPr>
      </w:pPr>
      <w:r>
        <w:rPr>
          <w:rFonts w:ascii="David" w:hAnsi="David" w:cs="David"/>
          <w:b/>
          <w:bCs/>
          <w:sz w:val="24"/>
          <w:szCs w:val="24"/>
          <w:u w:val="single"/>
          <w:rtl/>
        </w:rPr>
        <w:t>התכולה</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התכולה נשוא המחלוקת מורכבת משני סוגים של מיטלטלין. הריהוט שנרכש לשימוש בדירה, והחפצים שאיפסן האיש בדירה וששימשו לעסקיו.</w:t>
      </w:r>
    </w:p>
    <w:p w:rsidR="00825415" w:rsidRDefault="00825415" w:rsidP="00825415">
      <w:pPr>
        <w:spacing w:before="240" w:after="240" w:line="360" w:lineRule="auto"/>
        <w:ind w:left="-58" w:hanging="283"/>
        <w:rPr>
          <w:rFonts w:ascii="David" w:hAnsi="David"/>
          <w:b/>
          <w:bCs/>
          <w:u w:val="single"/>
        </w:rPr>
      </w:pPr>
      <w:r>
        <w:rPr>
          <w:rFonts w:ascii="David" w:hAnsi="David"/>
          <w:b/>
          <w:bCs/>
          <w:u w:val="single"/>
          <w:rtl/>
        </w:rPr>
        <w:t>ריהוט</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האיש טוען כי רכש ריהוט עבור הדירה בסך של 70,000 ₪ וכך העיד:</w:t>
      </w:r>
    </w:p>
    <w:p w:rsidR="00825415" w:rsidRDefault="00825415" w:rsidP="004A4C1D">
      <w:pPr>
        <w:pStyle w:val="ad"/>
        <w:bidi/>
        <w:ind w:left="850" w:right="851" w:hanging="28"/>
        <w:contextualSpacing w:val="0"/>
        <w:rPr>
          <w:rFonts w:ascii="David" w:hAnsi="David" w:cs="David"/>
          <w:b/>
          <w:bCs/>
          <w:sz w:val="24"/>
          <w:szCs w:val="24"/>
          <w:u w:val="single"/>
        </w:rPr>
      </w:pPr>
      <w:r>
        <w:rPr>
          <w:rFonts w:ascii="David" w:hAnsi="David" w:cs="David"/>
          <w:b/>
          <w:bCs/>
          <w:sz w:val="24"/>
          <w:szCs w:val="24"/>
          <w:rtl/>
        </w:rPr>
        <w:t>"...לאט לאט התחלנו לקנות רהיטים. מידי פעם נוסעים ל</w:t>
      </w:r>
      <w:r w:rsidR="004A4C1D">
        <w:rPr>
          <w:rFonts w:ascii="David" w:hAnsi="David" w:cs="David"/>
          <w:b/>
          <w:bCs/>
          <w:sz w:val="24"/>
          <w:szCs w:val="24"/>
        </w:rPr>
        <w:t>xxxx</w:t>
      </w:r>
      <w:r>
        <w:rPr>
          <w:rFonts w:ascii="David" w:hAnsi="David" w:cs="David"/>
          <w:b/>
          <w:bCs/>
          <w:sz w:val="24"/>
          <w:szCs w:val="24"/>
          <w:rtl/>
        </w:rPr>
        <w:t>. קנינו שם סלון 6,000 ₪. הייתי ב</w:t>
      </w:r>
      <w:r w:rsidR="004A4C1D">
        <w:rPr>
          <w:rFonts w:ascii="David" w:hAnsi="David" w:cs="David"/>
          <w:b/>
          <w:bCs/>
          <w:sz w:val="24"/>
          <w:szCs w:val="24"/>
        </w:rPr>
        <w:t>xxxx</w:t>
      </w:r>
      <w:r>
        <w:rPr>
          <w:rFonts w:ascii="David" w:hAnsi="David" w:cs="David"/>
          <w:b/>
          <w:bCs/>
          <w:sz w:val="24"/>
          <w:szCs w:val="24"/>
          <w:rtl/>
        </w:rPr>
        <w:t xml:space="preserve">, בחזרה נכנסנו למסעדה לאכול משהו, היה שם קניון, קנינו חדר שינה 3,500 ₪ ושילמתי במזומן. פינת אוכל איטלקי קניתי 2,500 ₪, טלוויזיה סוני ענקית, טלוויזיה לחדר,  מטבח 10 אלף ₪, שייש, שידה, הכל קניתי איתה ביחד, מה שהיא רוצה. ההורים שלה אמרו שהם קונים מקרר מתנה, הלכנו </w:t>
      </w:r>
      <w:r w:rsidR="004A4C1D">
        <w:rPr>
          <w:rFonts w:ascii="David" w:hAnsi="David" w:cs="David"/>
          <w:b/>
          <w:bCs/>
          <w:sz w:val="24"/>
          <w:szCs w:val="24"/>
          <w:rtl/>
        </w:rPr>
        <w:t>ל</w:t>
      </w:r>
      <w:r w:rsidR="004A4C1D">
        <w:rPr>
          <w:rFonts w:ascii="David" w:hAnsi="David" w:cs="David"/>
          <w:b/>
          <w:bCs/>
          <w:sz w:val="24"/>
          <w:szCs w:val="24"/>
        </w:rPr>
        <w:t>xxxx</w:t>
      </w:r>
      <w:r>
        <w:rPr>
          <w:rFonts w:ascii="David" w:hAnsi="David" w:cs="David"/>
          <w:b/>
          <w:bCs/>
          <w:sz w:val="24"/>
          <w:szCs w:val="24"/>
          <w:rtl/>
        </w:rPr>
        <w:t>, המקרר היה 5,500 ₪ ואמרתי שאני קונה כי זה כבד והם שילמו 3,000 ₪ והשאר אני שילמתי. זה מה שהם רק קנו, שקל אחד לא שמו בבית הזה, לא היא ולא הורים שלה. "</w:t>
      </w:r>
      <w:r>
        <w:rPr>
          <w:rFonts w:ascii="David" w:hAnsi="David" w:cs="David"/>
          <w:sz w:val="24"/>
          <w:szCs w:val="24"/>
          <w:rtl/>
        </w:rPr>
        <w:t xml:space="preserve"> עמ' 9 לפרוטוקול שורה 8 ואילך. </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 xml:space="preserve">האישה טוענת כי רכשו חלק מהריהוט יחדיו וחלק הביא האיש בעצמו: </w:t>
      </w:r>
    </w:p>
    <w:p w:rsidR="00B92F3D" w:rsidRDefault="00825415" w:rsidP="00B92F3D">
      <w:pPr>
        <w:pStyle w:val="David"/>
        <w:bidi/>
        <w:spacing w:after="240"/>
        <w:ind w:left="850" w:right="851" w:firstLine="0"/>
        <w:rPr>
          <w:b/>
          <w:bCs/>
          <w:rtl/>
        </w:rPr>
      </w:pPr>
      <w:r>
        <w:rPr>
          <w:b/>
          <w:bCs/>
          <w:rtl/>
        </w:rPr>
        <w:t>ש.  הוא אומר שהלכתם יחד לקנות ריהוט ותכולה, זה נכון?</w:t>
      </w:r>
    </w:p>
    <w:p w:rsidR="00825415" w:rsidRDefault="00825415" w:rsidP="00B92F3D">
      <w:pPr>
        <w:pStyle w:val="David"/>
        <w:bidi/>
        <w:spacing w:after="240"/>
        <w:ind w:left="850" w:right="851" w:firstLine="0"/>
        <w:rPr>
          <w:b/>
          <w:bCs/>
        </w:rPr>
      </w:pPr>
      <w:r>
        <w:rPr>
          <w:b/>
          <w:bCs/>
          <w:rtl/>
        </w:rPr>
        <w:lastRenderedPageBreak/>
        <w:t xml:space="preserve">ת. חלק מהדברים היינו יחד וחלק מהדברים הוא הביא לבד. </w:t>
      </w:r>
      <w:r>
        <w:rPr>
          <w:rtl/>
        </w:rPr>
        <w:t>עמ' 27 לפרוטוקול שורה 11 ואילך.</w:t>
      </w:r>
      <w:r>
        <w:rPr>
          <w:b/>
          <w:bCs/>
          <w:rtl/>
        </w:rPr>
        <w:t xml:space="preserve"> </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 xml:space="preserve">האישה צירפה קבלות על רהיטים שנקנו (מוצג ו' לתיק המוצגים). כל הקבלות שצורפו רשומות על שמה של האישה. צורפה קבלה מיום 10.1.2004 על קניית סלון בסך של 5,000 ₪ במזומן, קבלה משנת 2004 על קניית מיטה ושתי שידות בסך של 3,500 ₪ וצוין כי שולם על החשבון 880 ₪, קבלה נוספת צורפה לגבי קניית ארון בסך של 1,300 ₪ וקבלה על רכישת מזגן מיום 18.5.2020.    </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האיש לא צירף כל אסמכתא או הוכחה אחרת על כך שרכש ריהוט עבור הדירה.</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מאחר ולא הוכיח תביעתו אין מנוס מדחיית תביעתו בכל הנוגע לריהוט.</w:t>
      </w:r>
    </w:p>
    <w:p w:rsidR="00825415" w:rsidRDefault="00825415" w:rsidP="009B55DE">
      <w:pPr>
        <w:spacing w:before="240" w:after="240" w:line="360" w:lineRule="auto"/>
        <w:ind w:hanging="283"/>
        <w:rPr>
          <w:rFonts w:ascii="David" w:hAnsi="David"/>
          <w:b/>
          <w:bCs/>
          <w:u w:val="single"/>
        </w:rPr>
      </w:pPr>
      <w:r>
        <w:rPr>
          <w:rFonts w:ascii="David" w:hAnsi="David"/>
          <w:b/>
          <w:bCs/>
          <w:u w:val="single"/>
          <w:rtl/>
        </w:rPr>
        <w:t>חפצים שאחסן האיש בדירה</w:t>
      </w:r>
    </w:p>
    <w:p w:rsidR="00825415" w:rsidRDefault="00825415" w:rsidP="00533A1D">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האיש טוען כי בדירה מצויים מיטלטלין אשר שייכים לו בלבד, אותם קיבל בירושה מהוריו.</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 xml:space="preserve">אחותו של האיש העידה כי חלק מהתכולה של הבית היא הירושה של הוריה: </w:t>
      </w:r>
    </w:p>
    <w:p w:rsidR="009B55DE" w:rsidRDefault="00825415" w:rsidP="009B55DE">
      <w:pPr>
        <w:spacing w:before="240" w:after="240" w:line="360" w:lineRule="auto"/>
        <w:ind w:left="850" w:right="851"/>
        <w:jc w:val="both"/>
        <w:rPr>
          <w:rFonts w:ascii="David" w:hAnsi="David"/>
          <w:b/>
          <w:bCs/>
          <w:rtl/>
        </w:rPr>
      </w:pPr>
      <w:r>
        <w:rPr>
          <w:rFonts w:ascii="David" w:hAnsi="David"/>
          <w:b/>
          <w:bCs/>
          <w:rtl/>
        </w:rPr>
        <w:t>"ש. מה את יודעת לגבי כספים, תכולה, ירושות?</w:t>
      </w:r>
    </w:p>
    <w:p w:rsidR="00825415" w:rsidRPr="009B55DE" w:rsidRDefault="00825415" w:rsidP="009B55DE">
      <w:pPr>
        <w:spacing w:before="240" w:after="240" w:line="360" w:lineRule="auto"/>
        <w:ind w:left="850" w:right="851"/>
        <w:jc w:val="both"/>
        <w:rPr>
          <w:rFonts w:ascii="David" w:hAnsi="David"/>
          <w:b/>
          <w:bCs/>
          <w:rtl/>
        </w:rPr>
      </w:pPr>
      <w:r>
        <w:rPr>
          <w:rFonts w:ascii="David" w:hAnsi="David"/>
          <w:b/>
          <w:bCs/>
          <w:rtl/>
        </w:rPr>
        <w:t>ת. תכולה של ההורים שלי, הירושה של ההורים שלי שהביאו משם. אני יודעת גם שהוא קנה לה בית על שמה .הוא צריך לקבל מה שמגיע לו, יש דברים של ההורים שלנו וזה שייך לכל האחים. אנחנו ידועים וראינו אצלה."</w:t>
      </w:r>
      <w:r>
        <w:rPr>
          <w:rFonts w:ascii="David" w:hAnsi="David"/>
          <w:rtl/>
        </w:rPr>
        <w:t xml:space="preserve"> עמ' 17 לפרוטוקול שורה 13 ואילך.</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אחיו של האיש העיד גם הוא תכולת הבית של הוריו נמצאת אצל האיש:</w:t>
      </w:r>
    </w:p>
    <w:p w:rsidR="00825415" w:rsidRDefault="00825415" w:rsidP="00535B5C">
      <w:pPr>
        <w:pStyle w:val="David"/>
        <w:bidi/>
        <w:spacing w:after="240"/>
        <w:ind w:left="708" w:right="851" w:firstLine="0"/>
        <w:rPr>
          <w:b/>
          <w:bCs/>
        </w:rPr>
      </w:pPr>
      <w:r>
        <w:rPr>
          <w:rFonts w:ascii="David" w:hAnsi="David"/>
          <w:b/>
          <w:bCs/>
          <w:rtl/>
        </w:rPr>
        <w:t>"</w:t>
      </w:r>
      <w:r>
        <w:rPr>
          <w:b/>
          <w:bCs/>
          <w:rtl/>
        </w:rPr>
        <w:t>ש. מה עם התכולה של ההורים שלך?</w:t>
      </w:r>
    </w:p>
    <w:p w:rsidR="00825415" w:rsidRDefault="00825415" w:rsidP="00533A1D">
      <w:pPr>
        <w:pStyle w:val="David"/>
        <w:bidi/>
        <w:spacing w:after="240"/>
        <w:ind w:left="708" w:right="851" w:firstLine="0"/>
      </w:pPr>
      <w:r>
        <w:rPr>
          <w:b/>
          <w:bCs/>
          <w:rtl/>
        </w:rPr>
        <w:lastRenderedPageBreak/>
        <w:t xml:space="preserve">ת. כשההורים שלי נפטרו, כל התכולה היתה אצל </w:t>
      </w:r>
      <w:r w:rsidR="00533A1D">
        <w:rPr>
          <w:rFonts w:hint="cs"/>
          <w:b/>
          <w:bCs/>
          <w:rtl/>
        </w:rPr>
        <w:t>האיש</w:t>
      </w:r>
      <w:r w:rsidR="00533A1D">
        <w:rPr>
          <w:b/>
          <w:bCs/>
          <w:rtl/>
        </w:rPr>
        <w:t xml:space="preserve"> בבית. כש</w:t>
      </w:r>
      <w:r w:rsidR="00533A1D">
        <w:rPr>
          <w:rFonts w:hint="cs"/>
          <w:b/>
          <w:bCs/>
          <w:rtl/>
        </w:rPr>
        <w:t xml:space="preserve">הוא </w:t>
      </w:r>
      <w:r>
        <w:rPr>
          <w:b/>
          <w:bCs/>
          <w:rtl/>
        </w:rPr>
        <w:t xml:space="preserve">יצא מהבית גרושתו אמרה שלא רוצה את כל הדברים האלה ושייקח את זה לאן שרוצה. זה שלנו, של המשפחה, של האחים ואחיות.  אנחנו שותפים בזה. אמרנו לאחי שישמור אצלו וכשנצטרך ניקח את החלק שלנו." </w:t>
      </w:r>
      <w:r>
        <w:rPr>
          <w:rtl/>
        </w:rPr>
        <w:t xml:space="preserve">עמ' 19 לפרוטוקול שורה 5 ואילך. </w:t>
      </w:r>
    </w:p>
    <w:p w:rsidR="00825415" w:rsidRDefault="00825415" w:rsidP="00825415">
      <w:pPr>
        <w:pStyle w:val="ad"/>
        <w:numPr>
          <w:ilvl w:val="0"/>
          <w:numId w:val="1"/>
        </w:numPr>
        <w:bidi/>
        <w:ind w:left="510" w:hanging="510"/>
        <w:contextualSpacing w:val="0"/>
        <w:rPr>
          <w:rFonts w:ascii="David" w:hAnsi="David" w:cs="David"/>
          <w:sz w:val="24"/>
          <w:szCs w:val="24"/>
        </w:rPr>
      </w:pPr>
      <w:r>
        <w:rPr>
          <w:rFonts w:ascii="David" w:hAnsi="David" w:cs="David"/>
          <w:sz w:val="24"/>
          <w:szCs w:val="24"/>
          <w:rtl/>
        </w:rPr>
        <w:t xml:space="preserve">האישה הודתה בעדותה שחפצים אלו אינם שייכים לה, לטענתה האיש כבר לקח עמו את דברי הערך ואין היא מתנגדת כי ייקח את שאר התכולה. האישה אף צרפה דו"ח הערכת התכולה שערך שמאי ביום 4.7.21 ממנו עולה כי התכולה כוללת כלי כסף, שטיחים, תמונות, תכשיטים, פנינים, מטבעות ועוד ששווים עולה לכדי 448,000 ₪ (מוצג י"ג לתיק מוצגי האישה): </w:t>
      </w:r>
    </w:p>
    <w:p w:rsidR="00825415" w:rsidRDefault="00825415" w:rsidP="00535B5C">
      <w:pPr>
        <w:pStyle w:val="David"/>
        <w:bidi/>
        <w:spacing w:after="240"/>
        <w:ind w:left="708" w:right="851" w:firstLine="0"/>
        <w:rPr>
          <w:b/>
          <w:bCs/>
        </w:rPr>
      </w:pPr>
      <w:r>
        <w:rPr>
          <w:b/>
          <w:bCs/>
          <w:rtl/>
        </w:rPr>
        <w:t>ש. לגבי הדברים שמאופסנים, זה רק שלו או שלך יש חלק בזה?</w:t>
      </w:r>
    </w:p>
    <w:p w:rsidR="00825415" w:rsidRDefault="00825415" w:rsidP="00535B5C">
      <w:pPr>
        <w:pStyle w:val="David"/>
        <w:bidi/>
        <w:spacing w:after="240"/>
        <w:ind w:left="708" w:right="851" w:firstLine="0"/>
        <w:rPr>
          <w:b/>
          <w:bCs/>
        </w:rPr>
      </w:pPr>
      <w:r>
        <w:rPr>
          <w:b/>
          <w:bCs/>
          <w:rtl/>
        </w:rPr>
        <w:t xml:space="preserve">"ת. לא קניתי את זה.  </w:t>
      </w:r>
    </w:p>
    <w:p w:rsidR="00825415" w:rsidRDefault="00825415" w:rsidP="00535B5C">
      <w:pPr>
        <w:pStyle w:val="David"/>
        <w:bidi/>
        <w:spacing w:after="240"/>
        <w:ind w:left="708" w:right="851" w:firstLine="0"/>
        <w:rPr>
          <w:b/>
          <w:bCs/>
          <w:rtl/>
        </w:rPr>
      </w:pPr>
      <w:r>
        <w:rPr>
          <w:b/>
          <w:bCs/>
          <w:rtl/>
        </w:rPr>
        <w:t>ש. אז אין לך בעיה שייקח?</w:t>
      </w:r>
    </w:p>
    <w:p w:rsidR="00825415" w:rsidRDefault="00825415" w:rsidP="00535B5C">
      <w:pPr>
        <w:pStyle w:val="David"/>
        <w:bidi/>
        <w:spacing w:after="240"/>
        <w:ind w:left="708" w:right="851" w:firstLine="0"/>
        <w:rPr>
          <w:b/>
          <w:bCs/>
          <w:rtl/>
        </w:rPr>
      </w:pPr>
      <w:r>
        <w:rPr>
          <w:b/>
          <w:bCs/>
          <w:rtl/>
        </w:rPr>
        <w:t xml:space="preserve">ת. הדברים הכי יקרים יצאו מהבית. </w:t>
      </w:r>
    </w:p>
    <w:p w:rsidR="00825415" w:rsidRDefault="00825415" w:rsidP="00535B5C">
      <w:pPr>
        <w:pStyle w:val="David"/>
        <w:bidi/>
        <w:spacing w:after="240"/>
        <w:ind w:left="708" w:right="851" w:firstLine="0"/>
        <w:rPr>
          <w:b/>
          <w:bCs/>
          <w:rtl/>
        </w:rPr>
      </w:pPr>
      <w:r>
        <w:rPr>
          <w:b/>
          <w:bCs/>
          <w:rtl/>
        </w:rPr>
        <w:t>ש. האם את טוענת שהדברים שנאגרו בתוך הבית זה משותף לשניכם?</w:t>
      </w:r>
    </w:p>
    <w:p w:rsidR="00825415" w:rsidRDefault="00825415" w:rsidP="00535B5C">
      <w:pPr>
        <w:pStyle w:val="David"/>
        <w:bidi/>
        <w:spacing w:after="240"/>
        <w:ind w:left="708" w:right="851" w:firstLine="0"/>
        <w:rPr>
          <w:b/>
          <w:bCs/>
          <w:rtl/>
        </w:rPr>
      </w:pPr>
      <w:r>
        <w:rPr>
          <w:b/>
          <w:bCs/>
          <w:rtl/>
        </w:rPr>
        <w:t xml:space="preserve">ת. אני אישית לא שילמתי על זה. </w:t>
      </w:r>
    </w:p>
    <w:p w:rsidR="00825415" w:rsidRDefault="00825415" w:rsidP="00535B5C">
      <w:pPr>
        <w:pStyle w:val="David"/>
        <w:bidi/>
        <w:spacing w:after="240"/>
        <w:ind w:left="708" w:right="851" w:firstLine="0"/>
        <w:rPr>
          <w:b/>
          <w:bCs/>
          <w:rtl/>
        </w:rPr>
      </w:pPr>
      <w:r>
        <w:rPr>
          <w:b/>
          <w:bCs/>
          <w:rtl/>
        </w:rPr>
        <w:t>ש. אין בעיה שייקח אותם?</w:t>
      </w:r>
    </w:p>
    <w:p w:rsidR="00825415" w:rsidRDefault="00825415" w:rsidP="00535B5C">
      <w:pPr>
        <w:pStyle w:val="David"/>
        <w:bidi/>
        <w:spacing w:after="240"/>
        <w:ind w:left="708" w:right="851" w:firstLine="0"/>
        <w:rPr>
          <w:b/>
          <w:bCs/>
          <w:rtl/>
        </w:rPr>
      </w:pPr>
      <w:r>
        <w:rPr>
          <w:b/>
          <w:bCs/>
          <w:rtl/>
        </w:rPr>
        <w:t xml:space="preserve">ת. לפני 5 שנים כשהיה פיצוץ גדול הוא הוציא מהבית בסביבות 50 שטיחים ולא היה אכפת כי רציתי שיעזוב. אני מרגישה שהוא חי בבית שלי, שהוא על חשבוני אגר את הדברים. אין שם ירושה שלו. </w:t>
      </w:r>
    </w:p>
    <w:p w:rsidR="00825415" w:rsidRDefault="00825415" w:rsidP="00535B5C">
      <w:pPr>
        <w:pStyle w:val="David"/>
        <w:bidi/>
        <w:spacing w:after="240"/>
        <w:ind w:left="708" w:right="851" w:firstLine="0"/>
        <w:rPr>
          <w:b/>
          <w:bCs/>
          <w:rtl/>
        </w:rPr>
      </w:pPr>
      <w:r>
        <w:rPr>
          <w:b/>
          <w:bCs/>
          <w:rtl/>
        </w:rPr>
        <w:lastRenderedPageBreak/>
        <w:t>ש. האם את טוענת שיש לך חלק בתכולה הזאת או האם הוא יכול לבוא ולקחת את התכולה הזאת?</w:t>
      </w:r>
    </w:p>
    <w:p w:rsidR="00825415" w:rsidRDefault="00825415" w:rsidP="00535B5C">
      <w:pPr>
        <w:pStyle w:val="David"/>
        <w:bidi/>
        <w:spacing w:after="240"/>
        <w:ind w:left="708" w:right="851" w:firstLine="0"/>
        <w:rPr>
          <w:rtl/>
        </w:rPr>
      </w:pPr>
      <w:r>
        <w:rPr>
          <w:b/>
          <w:bCs/>
          <w:rtl/>
        </w:rPr>
        <w:t>ת. מתקשה לענות.  בעצם כל מה שהוא אגר בבית הזה זה לא רק דברים יקרים, בשבילי זה פסולת, אבק, קופסאות. אם הוא מוציא הכל כולל שולחנות שהכניס, פירמידות, תמונות, אז מבחינתי שייקח</w:t>
      </w:r>
      <w:r>
        <w:rPr>
          <w:rtl/>
        </w:rPr>
        <w:t xml:space="preserve">." עמ' 25 לפרוטוקול שורה 32 ואילך.  </w:t>
      </w:r>
    </w:p>
    <w:p w:rsidR="00825415" w:rsidRDefault="00825415" w:rsidP="00825415">
      <w:pPr>
        <w:pStyle w:val="ad"/>
        <w:numPr>
          <w:ilvl w:val="0"/>
          <w:numId w:val="1"/>
        </w:numPr>
        <w:bidi/>
        <w:ind w:left="510" w:hanging="510"/>
        <w:contextualSpacing w:val="0"/>
        <w:rPr>
          <w:rFonts w:ascii="David" w:hAnsi="David" w:cs="David"/>
          <w:b/>
          <w:bCs/>
          <w:sz w:val="24"/>
          <w:szCs w:val="24"/>
        </w:rPr>
      </w:pPr>
      <w:r>
        <w:rPr>
          <w:rFonts w:ascii="David" w:hAnsi="David" w:cs="David"/>
          <w:b/>
          <w:bCs/>
          <w:sz w:val="24"/>
          <w:szCs w:val="24"/>
          <w:rtl/>
        </w:rPr>
        <w:t xml:space="preserve">נוכח האמור, אני קובעת כי המיטלטלין אשר האיש קיבל בירושה מהוריו שייכים לו בלבד.     </w:t>
      </w:r>
    </w:p>
    <w:p w:rsidR="00825415" w:rsidRDefault="00825415" w:rsidP="00825415">
      <w:pPr>
        <w:pStyle w:val="ad"/>
        <w:bidi/>
        <w:ind w:left="84" w:hanging="510"/>
        <w:contextualSpacing w:val="0"/>
        <w:rPr>
          <w:rFonts w:ascii="David" w:hAnsi="David" w:cs="David"/>
          <w:b/>
          <w:bCs/>
          <w:sz w:val="24"/>
          <w:szCs w:val="24"/>
          <w:u w:val="single"/>
        </w:rPr>
      </w:pPr>
      <w:r>
        <w:rPr>
          <w:rFonts w:ascii="David" w:hAnsi="David" w:cs="David"/>
          <w:b/>
          <w:bCs/>
          <w:sz w:val="24"/>
          <w:szCs w:val="24"/>
          <w:u w:val="single"/>
          <w:rtl/>
        </w:rPr>
        <w:t xml:space="preserve">סוף דבר </w:t>
      </w:r>
    </w:p>
    <w:p w:rsidR="00825415" w:rsidRDefault="00825415" w:rsidP="00825415">
      <w:pPr>
        <w:pStyle w:val="ad"/>
        <w:numPr>
          <w:ilvl w:val="0"/>
          <w:numId w:val="1"/>
        </w:numPr>
        <w:bidi/>
        <w:ind w:left="510" w:hanging="510"/>
        <w:contextualSpacing w:val="0"/>
        <w:rPr>
          <w:rFonts w:ascii="David" w:hAnsi="David" w:cs="David"/>
          <w:b/>
          <w:bCs/>
          <w:sz w:val="24"/>
          <w:szCs w:val="24"/>
        </w:rPr>
      </w:pPr>
      <w:r>
        <w:rPr>
          <w:rFonts w:ascii="David" w:hAnsi="David" w:cs="David"/>
          <w:b/>
          <w:bCs/>
          <w:sz w:val="24"/>
          <w:szCs w:val="24"/>
          <w:rtl/>
        </w:rPr>
        <w:t xml:space="preserve">תביעתו של האיש לצו הצהרתי הקובע כי לתובע זכויות בדירה נשוא המחלוקת נדחית. </w:t>
      </w:r>
    </w:p>
    <w:p w:rsidR="00825415" w:rsidRDefault="00825415" w:rsidP="00825415">
      <w:pPr>
        <w:pStyle w:val="ad"/>
        <w:numPr>
          <w:ilvl w:val="0"/>
          <w:numId w:val="1"/>
        </w:numPr>
        <w:bidi/>
        <w:ind w:left="510" w:hanging="510"/>
        <w:contextualSpacing w:val="0"/>
        <w:rPr>
          <w:rFonts w:ascii="David" w:hAnsi="David" w:cs="David"/>
          <w:b/>
          <w:bCs/>
          <w:sz w:val="24"/>
          <w:szCs w:val="24"/>
        </w:rPr>
      </w:pPr>
      <w:r>
        <w:rPr>
          <w:rFonts w:ascii="David" w:hAnsi="David" w:cs="David"/>
          <w:b/>
          <w:bCs/>
          <w:sz w:val="24"/>
          <w:szCs w:val="24"/>
          <w:rtl/>
        </w:rPr>
        <w:t xml:space="preserve">המיטלטלין אותם קיבל האיש בירושה מהוריו שייכים לאיש בלבד. </w:t>
      </w:r>
    </w:p>
    <w:p w:rsidR="00825415" w:rsidRDefault="00825415" w:rsidP="00825415">
      <w:pPr>
        <w:pStyle w:val="ad"/>
        <w:numPr>
          <w:ilvl w:val="0"/>
          <w:numId w:val="1"/>
        </w:numPr>
        <w:bidi/>
        <w:ind w:left="510" w:hanging="510"/>
        <w:contextualSpacing w:val="0"/>
        <w:rPr>
          <w:rFonts w:ascii="David" w:hAnsi="David" w:cs="David"/>
          <w:b/>
          <w:bCs/>
          <w:sz w:val="24"/>
          <w:szCs w:val="24"/>
        </w:rPr>
      </w:pPr>
      <w:r>
        <w:rPr>
          <w:rFonts w:cs="David"/>
          <w:b/>
          <w:bCs/>
          <w:sz w:val="24"/>
          <w:szCs w:val="24"/>
          <w:rtl/>
        </w:rPr>
        <w:t>בנסיבות העניין אני מחייבת את התובע בתשלום הוצאות משפט ושכר עו"ד לנתבעת בסך של 5,000 ₪ כשהם נושאים הפרשי הצמדה וריבית מיום פסק הדין ועד ליום התשלום בפועל.</w:t>
      </w:r>
    </w:p>
    <w:p w:rsidR="00825415" w:rsidRDefault="00825415" w:rsidP="00825415">
      <w:pPr>
        <w:spacing w:before="240" w:after="240" w:line="360" w:lineRule="auto"/>
        <w:rPr>
          <w:rFonts w:ascii="David" w:hAnsi="David"/>
          <w:u w:val="single"/>
        </w:rPr>
      </w:pPr>
      <w:r>
        <w:rPr>
          <w:rFonts w:ascii="David" w:hAnsi="David"/>
          <w:u w:val="single"/>
          <w:rtl/>
        </w:rPr>
        <w:t>המזכירות תודיע לצדדים ותסגור את התיק.</w:t>
      </w:r>
    </w:p>
    <w:p w:rsidR="00825415" w:rsidRDefault="00825415" w:rsidP="00825415">
      <w:pPr>
        <w:spacing w:before="240" w:after="240" w:line="360" w:lineRule="auto"/>
        <w:rPr>
          <w:rFonts w:ascii="David" w:hAnsi="David"/>
          <w:u w:val="single"/>
          <w:rtl/>
        </w:rPr>
      </w:pPr>
      <w:r>
        <w:rPr>
          <w:rFonts w:ascii="David" w:hAnsi="David"/>
          <w:u w:val="single"/>
          <w:rtl/>
        </w:rPr>
        <w:t>פסק הדין ניתן לפרסום בהשמטת פרטים מזהים.</w:t>
      </w:r>
    </w:p>
    <w:p w:rsidR="00694556" w:rsidRPr="00825415" w:rsidRDefault="00694556">
      <w:pPr>
        <w:spacing w:line="360" w:lineRule="auto"/>
        <w:jc w:val="both"/>
        <w:rPr>
          <w:rFonts w:ascii="Arial" w:hAnsi="Arial"/>
          <w:noProof w:val="0"/>
          <w:rtl/>
        </w:rPr>
      </w:pPr>
    </w:p>
    <w:p w:rsidR="005F0C0C" w:rsidRDefault="005F0C0C">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242217728"/>
          <w:text w:multiLine="1"/>
        </w:sdtPr>
        <w:sdtEndPr/>
        <w:sdtContent>
          <w:r>
            <w:rPr>
              <w:rFonts w:ascii="Arial" w:hAnsi="Arial"/>
              <w:noProof w:val="0"/>
              <w:rtl/>
            </w:rPr>
            <w:t>ל' תשרי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15 אוקטובר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44919" w:rsidP="00633C4F">
      <w:pPr>
        <w:spacing w:line="360" w:lineRule="auto"/>
        <w:ind w:left="3600" w:firstLine="720"/>
      </w:pPr>
      <w:sdt>
        <w:sdtPr>
          <w:rPr>
            <w:rtl/>
          </w:rPr>
          <w:alias w:val="MergeField"/>
          <w:tag w:val="1237"/>
          <w:id w:val="-1872135265"/>
        </w:sdtPr>
        <w:sdtEndPr/>
        <w:sdtContent>
          <w:r w:rsidR="00533A1D">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7"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28"/>
      <w:footerReference w:type="default" r:id="rId29"/>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4491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44919">
      <w:rPr>
        <w:rStyle w:val="ab"/>
        <w:rtl/>
      </w:rPr>
      <w:t>30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1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44919" w:rsidP="00942A3D">
          <w:pPr>
            <w:rPr>
              <w:b/>
              <w:bCs/>
              <w:noProof w:val="0"/>
              <w:sz w:val="26"/>
              <w:szCs w:val="26"/>
              <w:rtl/>
            </w:rPr>
          </w:pPr>
          <w:sdt>
            <w:sdtPr>
              <w:rPr>
                <w:b/>
                <w:bCs/>
                <w:noProof w:val="0"/>
                <w:sz w:val="26"/>
                <w:szCs w:val="26"/>
                <w:rtl/>
              </w:rPr>
              <w:alias w:val="1170"/>
              <w:tag w:val="1170"/>
              <w:id w:val="299038016"/>
              <w:text w:multiLine="1"/>
            </w:sdtPr>
            <w:sdtEndPr/>
            <w:sdtContent>
              <w:r w:rsidR="00D96480">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D96480">
                <w:rPr>
                  <w:b/>
                  <w:bCs/>
                  <w:noProof w:val="0"/>
                  <w:sz w:val="26"/>
                  <w:szCs w:val="26"/>
                  <w:rtl/>
                </w:rPr>
                <w:t>30667-12-21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942A3D">
                <w:rPr>
                  <w:rFonts w:hint="cs"/>
                  <w:b/>
                  <w:bCs/>
                  <w:noProof w:val="0"/>
                  <w:sz w:val="26"/>
                  <w:szCs w:val="26"/>
                  <w:rtl/>
                </w:rPr>
                <w:t>פלוני</w:t>
              </w:r>
              <w:r w:rsidR="00D96480">
                <w:rPr>
                  <w:b/>
                  <w:bCs/>
                  <w:noProof w:val="0"/>
                  <w:sz w:val="26"/>
                  <w:szCs w:val="26"/>
                  <w:rtl/>
                </w:rPr>
                <w:t xml:space="preserve"> נ' </w:t>
              </w:r>
              <w:r w:rsidR="00942A3D">
                <w:rPr>
                  <w:rFonts w:hint="cs"/>
                  <w:b/>
                  <w:bCs/>
                  <w:noProof w:val="0"/>
                  <w:sz w:val="26"/>
                  <w:szCs w:val="26"/>
                  <w:rtl/>
                </w:rPr>
                <w:t>אלמונית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6E600D"/>
    <w:multiLevelType w:val="hybridMultilevel"/>
    <w:tmpl w:val="2A6496E0"/>
    <w:lvl w:ilvl="0" w:tplc="8920177C">
      <w:start w:val="1"/>
      <w:numFmt w:val="decimal"/>
      <w:lvlText w:val="%1."/>
      <w:lvlJc w:val="left"/>
      <w:pPr>
        <w:ind w:left="360" w:hanging="360"/>
      </w:pPr>
      <w:rPr>
        <w:b w:val="0"/>
        <w:bCs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efaultTabStop w:val="720"/>
  <w:characterSpacingControl w:val="doNotCompress"/>
  <w:hdrShapeDefaults>
    <o:shapedefaults v:ext="edit" spidmax="1290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78717"/>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78717&amp;lt;/CaseID&amp;gt;_x000d__x000a_        &amp;lt;CaseMonth&amp;gt;12&amp;lt;/CaseMonth&amp;gt;_x000d__x000a_        &amp;lt;CaseYear&amp;gt;2021&amp;lt;/CaseYear&amp;gt;_x000d__x000a_        &amp;lt;CaseNumber&amp;gt;30667&amp;lt;/CaseNumber&amp;gt;_x000d__x000a_        &amp;lt;NumeratorGroupID&amp;gt;1&amp;lt;/NumeratorGroupID&amp;gt;_x000d__x000a_        &amp;lt;CaseName&amp;gt;רפאילוב נ&amp;#39; יוסים&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667-12-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1-12-14T13:5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עתק מתיק מוצגים מטעם הנתבעת כרוך , הועבר למזכירת השופטת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78717&amp;lt;/CaseID&amp;gt;_x000d__x000a_        &amp;lt;CaseMonth&amp;gt;12&amp;lt;/CaseMonth&amp;gt;_x000d__x000a_        &amp;lt;CaseYear&amp;gt;2021&amp;lt;/CaseYear&amp;gt;_x000d__x000a_        &amp;lt;CaseNumber&amp;gt;30667&amp;lt;/CaseNumber&amp;gt;_x000d__x000a_        &amp;lt;NumeratorGroupID&amp;gt;1&amp;lt;/NumeratorGroupID&amp;gt;_x000d__x000a_        &amp;lt;CaseName&amp;gt;רפאילוב נ&amp;#39; יוסים&amp;lt;/CaseName&amp;gt;_x000d__x000a_        &amp;lt;CourtID&amp;gt;25&amp;lt;/CourtID&amp;gt;_x000d__x000a_        &amp;lt;CaseTypeID&amp;gt;10262&amp;lt;/CaseTypeID&amp;gt;_x000d__x000a_        &amp;lt;CaseInterestID&amp;gt;10513&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0667-12-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34&amp;lt;/CaseNextDeterminingTask&amp;gt;_x000d__x000a_        &amp;lt;CaseOpenDate&amp;gt;2021-12-14T13:51:00+02:00&amp;lt;/CaseOpenDate&amp;gt;_x000d__x000a_        &amp;lt;PleaTypeID&amp;gt;4&amp;lt;/PleaTypeID&amp;gt;_x000d__x000a_        &amp;lt;CourtLevelID&amp;gt;1&amp;lt;/CourtLevelID&amp;gt;_x000d__x000a_        &amp;lt;CourtLevelCaseTypeInterestID&amp;gt;1775&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amp;gt;העתק מתיק מוצגים מטעם הנתבעת כרוך , הועבר למזכירת השופט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526807&amp;lt;/DecisionID&amp;gt;_x000d__x000a_        &amp;lt;DecisionName&amp;gt;פסק דין  שניתנה ע&amp;quot;י  שירי היימן&amp;lt;/DecisionName&amp;gt;_x000d__x000a_        &amp;lt;DecisionStatusID&amp;gt;1&amp;lt;/DecisionStatusID&amp;gt;_x000d__x000a_        &amp;lt;DecisionStatusChangeDate&amp;gt;2023-10-12T20:22:53.87+03:00&amp;lt;/DecisionStatusChangeDate&amp;gt;_x000d__x000a_        &amp;lt;DecisionSignatureDate&amp;gt;2023-10-12T20:22:52.493+03:00&amp;lt;/DecisionSignatureDate&amp;gt;_x000d__x000a_        &amp;lt;DecisionSignatureUserID&amp;gt;058748633@GOV.IL&amp;lt;/DecisionSignatureUserID&amp;gt;_x000d__x000a_        &amp;lt;DecisionCreateDate&amp;gt;2023-10-12T19:17:41.62+03:00&amp;lt;/DecisionCreateDate&amp;gt;_x000d__x000a_        &amp;lt;DecisionChangeDate&amp;gt;2023-10-12T20:22:53.15+03:00&amp;lt;/DecisionChangeDate&amp;gt;_x000d__x000a_        &amp;lt;DecisionChangeUserID&amp;gt;31842726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346113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18427267@GOV.IL&amp;lt;/DecisionCreationUserID&amp;gt;_x000d__x000a_        &amp;lt;DecisionDisplayName&amp;gt;פסק דין  שניתנה ע&amp;quot;י  שירי היימן&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526807&amp;lt;/DecisionID&amp;gt;_x000d__x000a_        &amp;lt;CaseID&amp;gt;78878717&amp;lt;/CaseID&amp;gt;_x000d__x000a_        &amp;lt;IsOriginal&amp;gt;true&amp;lt;/IsOriginal&amp;gt;_x000d__x000a_        &amp;lt;IsDeleted&amp;gt;false&amp;lt;/IsDeleted&amp;gt;_x000d__x000a_        &amp;lt;CaseName&amp;gt;רפאילוב נ&amp;#39; יוסים&amp;lt;/CaseName&amp;gt;_x000d__x000a_        &amp;lt;CaseDisplayIdentifier&amp;gt;30667-12-21 תלה&amp;quot;מ&amp;lt;/CaseDisplayIdentifier&amp;gt;_x000d__x000a_      &amp;lt;/dt_DecisionCase&amp;gt;_x000d__x000a_    &amp;lt;/DecisionDS&amp;gt;_x000d__x000a_  &amp;lt;/diffgr:diffgram&amp;gt;_x000d__x000a_&amp;lt;/DecisionDS&amp;gt;"/>
    <w:docVar w:name="DecisionID" w:val="147526807"/>
    <w:docVar w:name="WordClientAssemblyName" w:val="NGCS.Decision.ClientWordBL"/>
    <w:docVar w:name="WordClientClassName" w:val="NGCS.Decision.ClientWordBL.DecisionClient"/>
  </w:docVars>
  <w:rsids>
    <w:rsidRoot w:val="00694556"/>
    <w:rsid w:val="00005C8B"/>
    <w:rsid w:val="000070B6"/>
    <w:rsid w:val="000146C2"/>
    <w:rsid w:val="00016C35"/>
    <w:rsid w:val="000258FD"/>
    <w:rsid w:val="000564AB"/>
    <w:rsid w:val="000D358B"/>
    <w:rsid w:val="000D4A02"/>
    <w:rsid w:val="00101F6E"/>
    <w:rsid w:val="001072A9"/>
    <w:rsid w:val="00121102"/>
    <w:rsid w:val="00121F97"/>
    <w:rsid w:val="001277D7"/>
    <w:rsid w:val="001307BD"/>
    <w:rsid w:val="00132017"/>
    <w:rsid w:val="0014234E"/>
    <w:rsid w:val="00145A87"/>
    <w:rsid w:val="00150B3C"/>
    <w:rsid w:val="001C4003"/>
    <w:rsid w:val="001E18C0"/>
    <w:rsid w:val="001F4B21"/>
    <w:rsid w:val="001F5474"/>
    <w:rsid w:val="00234DED"/>
    <w:rsid w:val="002352F7"/>
    <w:rsid w:val="00244919"/>
    <w:rsid w:val="00251C32"/>
    <w:rsid w:val="0027277D"/>
    <w:rsid w:val="002A179C"/>
    <w:rsid w:val="0033263A"/>
    <w:rsid w:val="00336ED4"/>
    <w:rsid w:val="0035708F"/>
    <w:rsid w:val="00381D3A"/>
    <w:rsid w:val="003823DA"/>
    <w:rsid w:val="003D4A7B"/>
    <w:rsid w:val="003E385D"/>
    <w:rsid w:val="00405644"/>
    <w:rsid w:val="00430A49"/>
    <w:rsid w:val="0043595F"/>
    <w:rsid w:val="0046567D"/>
    <w:rsid w:val="0047645A"/>
    <w:rsid w:val="004A4C1D"/>
    <w:rsid w:val="004D0D73"/>
    <w:rsid w:val="004D2E78"/>
    <w:rsid w:val="004D49A3"/>
    <w:rsid w:val="004D4D2B"/>
    <w:rsid w:val="004D50AC"/>
    <w:rsid w:val="004E139B"/>
    <w:rsid w:val="004E6E3C"/>
    <w:rsid w:val="005124F1"/>
    <w:rsid w:val="005257C1"/>
    <w:rsid w:val="00530BAD"/>
    <w:rsid w:val="00533A1D"/>
    <w:rsid w:val="00535B5C"/>
    <w:rsid w:val="00541598"/>
    <w:rsid w:val="00547DB7"/>
    <w:rsid w:val="00550BF9"/>
    <w:rsid w:val="005668F3"/>
    <w:rsid w:val="00567324"/>
    <w:rsid w:val="005730F2"/>
    <w:rsid w:val="005A2A54"/>
    <w:rsid w:val="005A2A77"/>
    <w:rsid w:val="005B0F49"/>
    <w:rsid w:val="005C7EC6"/>
    <w:rsid w:val="005D4BDB"/>
    <w:rsid w:val="005E3ACE"/>
    <w:rsid w:val="005F0C0C"/>
    <w:rsid w:val="00600C1F"/>
    <w:rsid w:val="00620B85"/>
    <w:rsid w:val="00622BAA"/>
    <w:rsid w:val="00625C89"/>
    <w:rsid w:val="00630ABF"/>
    <w:rsid w:val="00633C4F"/>
    <w:rsid w:val="00671BD5"/>
    <w:rsid w:val="006805C1"/>
    <w:rsid w:val="006816EC"/>
    <w:rsid w:val="0069347D"/>
    <w:rsid w:val="00694556"/>
    <w:rsid w:val="006E0EE0"/>
    <w:rsid w:val="006E1A53"/>
    <w:rsid w:val="0070420A"/>
    <w:rsid w:val="007056AA"/>
    <w:rsid w:val="00744F41"/>
    <w:rsid w:val="007A24FE"/>
    <w:rsid w:val="007A35AA"/>
    <w:rsid w:val="007E6FF6"/>
    <w:rsid w:val="007F1048"/>
    <w:rsid w:val="00820005"/>
    <w:rsid w:val="00825415"/>
    <w:rsid w:val="00846D27"/>
    <w:rsid w:val="008610A7"/>
    <w:rsid w:val="008821D9"/>
    <w:rsid w:val="008D2D4C"/>
    <w:rsid w:val="008E1332"/>
    <w:rsid w:val="00903896"/>
    <w:rsid w:val="00916D2E"/>
    <w:rsid w:val="00927813"/>
    <w:rsid w:val="00942A3D"/>
    <w:rsid w:val="00944D13"/>
    <w:rsid w:val="00957C90"/>
    <w:rsid w:val="009638FD"/>
    <w:rsid w:val="00982E15"/>
    <w:rsid w:val="009929AB"/>
    <w:rsid w:val="009B55DE"/>
    <w:rsid w:val="009C358E"/>
    <w:rsid w:val="009C69B1"/>
    <w:rsid w:val="009D6DAD"/>
    <w:rsid w:val="009E0263"/>
    <w:rsid w:val="00A037C2"/>
    <w:rsid w:val="00A1633C"/>
    <w:rsid w:val="00A20C92"/>
    <w:rsid w:val="00A267CF"/>
    <w:rsid w:val="00A43458"/>
    <w:rsid w:val="00AA3790"/>
    <w:rsid w:val="00AA7D36"/>
    <w:rsid w:val="00AC4E19"/>
    <w:rsid w:val="00AF1ED6"/>
    <w:rsid w:val="00B32C61"/>
    <w:rsid w:val="00B368FE"/>
    <w:rsid w:val="00B42497"/>
    <w:rsid w:val="00B45D2B"/>
    <w:rsid w:val="00B52759"/>
    <w:rsid w:val="00B80560"/>
    <w:rsid w:val="00B80CBD"/>
    <w:rsid w:val="00B92F3D"/>
    <w:rsid w:val="00BB5493"/>
    <w:rsid w:val="00BC3369"/>
    <w:rsid w:val="00BF4874"/>
    <w:rsid w:val="00BF77EE"/>
    <w:rsid w:val="00C320BD"/>
    <w:rsid w:val="00C32E0F"/>
    <w:rsid w:val="00C36BFF"/>
    <w:rsid w:val="00C42BF9"/>
    <w:rsid w:val="00C5581C"/>
    <w:rsid w:val="00C61AB2"/>
    <w:rsid w:val="00C83E56"/>
    <w:rsid w:val="00C95CE0"/>
    <w:rsid w:val="00CC63CE"/>
    <w:rsid w:val="00D319B3"/>
    <w:rsid w:val="00D36A71"/>
    <w:rsid w:val="00D47743"/>
    <w:rsid w:val="00D53924"/>
    <w:rsid w:val="00D60849"/>
    <w:rsid w:val="00D65F32"/>
    <w:rsid w:val="00D96480"/>
    <w:rsid w:val="00D96D8C"/>
    <w:rsid w:val="00DA755B"/>
    <w:rsid w:val="00DD337E"/>
    <w:rsid w:val="00E00B6F"/>
    <w:rsid w:val="00E469AB"/>
    <w:rsid w:val="00E54642"/>
    <w:rsid w:val="00E747F8"/>
    <w:rsid w:val="00E825F9"/>
    <w:rsid w:val="00E97908"/>
    <w:rsid w:val="00EA5E21"/>
    <w:rsid w:val="00EF0E9B"/>
    <w:rsid w:val="00EF3ED0"/>
    <w:rsid w:val="00F17E56"/>
    <w:rsid w:val="00F214E9"/>
    <w:rsid w:val="00F36771"/>
    <w:rsid w:val="00F41176"/>
    <w:rsid w:val="00F94A3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semiHidden/>
    <w:unhideWhenUsed/>
    <w:rsid w:val="00825415"/>
    <w:rPr>
      <w:color w:val="0000FF"/>
      <w:u w:val="single"/>
    </w:rPr>
  </w:style>
  <w:style w:type="paragraph" w:styleId="ad">
    <w:name w:val="List Paragraph"/>
    <w:basedOn w:val="a"/>
    <w:uiPriority w:val="34"/>
    <w:qFormat/>
    <w:rsid w:val="00825415"/>
    <w:pPr>
      <w:bidi w:val="0"/>
      <w:spacing w:before="240" w:after="240" w:line="360" w:lineRule="auto"/>
      <w:ind w:left="720" w:hanging="340"/>
      <w:contextualSpacing/>
      <w:jc w:val="both"/>
    </w:pPr>
    <w:rPr>
      <w:rFonts w:asciiTheme="minorHAnsi" w:eastAsiaTheme="minorHAnsi" w:hAnsiTheme="minorHAnsi" w:cstheme="minorBidi"/>
      <w:noProof w:val="0"/>
      <w:sz w:val="22"/>
      <w:szCs w:val="22"/>
    </w:rPr>
  </w:style>
  <w:style w:type="paragraph" w:customStyle="1" w:styleId="David">
    <w:name w:val="סגנון (עברית ושפות אחרות) David מיושר לשני הצדדים מרווח בין שורות..."/>
    <w:basedOn w:val="a"/>
    <w:rsid w:val="00825415"/>
    <w:pPr>
      <w:bidi w:val="0"/>
      <w:spacing w:before="240" w:line="360" w:lineRule="auto"/>
      <w:ind w:left="340" w:hanging="340"/>
      <w:jc w:val="both"/>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4073497">
      <w:bodyDiv w:val="1"/>
      <w:marLeft w:val="0"/>
      <w:marRight w:val="0"/>
      <w:marTop w:val="0"/>
      <w:marBottom w:val="0"/>
      <w:divBdr>
        <w:top w:val="none" w:sz="0" w:space="0" w:color="auto"/>
        <w:left w:val="none" w:sz="0" w:space="0" w:color="auto"/>
        <w:bottom w:val="none" w:sz="0" w:space="0" w:color="auto"/>
        <w:right w:val="none" w:sz="0" w:space="0" w:color="auto"/>
      </w:divBdr>
    </w:div>
    <w:div w:id="1570575271">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8648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16900238" TargetMode="External"/><Relationship Id="rId18" Type="http://schemas.openxmlformats.org/officeDocument/2006/relationships/hyperlink" Target="http://www.nevo.co.il/links/psika/?link=&#1506;&#1488;%20107/87&amp;Pvol=&#1502;&#1490;" TargetMode="External"/><Relationship Id="rId26" Type="http://schemas.openxmlformats.org/officeDocument/2006/relationships/hyperlink" Target="http://www.nevo.co.il/links/psika/?link=&#1489;&#1506;&#1502;%204951/06" TargetMode="External"/><Relationship Id="rId3" Type="http://schemas.openxmlformats.org/officeDocument/2006/relationships/numbering" Target="numbering.xml"/><Relationship Id="rId21" Type="http://schemas.openxmlformats.org/officeDocument/2006/relationships/hyperlink" Target="http://www.nevo.co.il/case/6112059" TargetMode="External"/><Relationship Id="rId7" Type="http://schemas.openxmlformats.org/officeDocument/2006/relationships/footnotes" Target="footnotes.xml"/><Relationship Id="rId12" Type="http://schemas.openxmlformats.org/officeDocument/2006/relationships/hyperlink" Target="http://www.nevo.co.il/case/5614281" TargetMode="External"/><Relationship Id="rId17" Type="http://schemas.openxmlformats.org/officeDocument/2006/relationships/hyperlink" Target="http://www.nevo.co.il/case/6182497" TargetMode="External"/><Relationship Id="rId25" Type="http://schemas.openxmlformats.org/officeDocument/2006/relationships/hyperlink" Target="http://www.nevo.co.il/links/psika/?link=&#1489;&#1506;&#1502;%2010734/06" TargetMode="External"/><Relationship Id="rId2" Type="http://schemas.openxmlformats.org/officeDocument/2006/relationships/customXml" Target="../customXml/item1.xml"/><Relationship Id="rId16" Type="http://schemas.openxmlformats.org/officeDocument/2006/relationships/hyperlink" Target="http://www.nevo.co.il/case/17944557" TargetMode="External"/><Relationship Id="rId20" Type="http://schemas.openxmlformats.org/officeDocument/2006/relationships/hyperlink" Target="http://www.nevo.co.il/case/5953642" TargetMode="External"/><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6159255" TargetMode="External"/><Relationship Id="rId24" Type="http://schemas.openxmlformats.org/officeDocument/2006/relationships/hyperlink" Target="http://www.nevo.co.il/case/6135079"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nevo.co.il/case/17931694" TargetMode="External"/><Relationship Id="rId23" Type="http://schemas.openxmlformats.org/officeDocument/2006/relationships/hyperlink" Target="http://www.nevo.co.il/case/5801469" TargetMode="External"/><Relationship Id="rId28" Type="http://schemas.openxmlformats.org/officeDocument/2006/relationships/header" Target="header1.xml"/><Relationship Id="rId10" Type="http://schemas.openxmlformats.org/officeDocument/2006/relationships/hyperlink" Target="http://www.nevo.co.il/safrut/book/37698" TargetMode="External"/><Relationship Id="rId19" Type="http://schemas.openxmlformats.org/officeDocument/2006/relationships/hyperlink" Target="http://www.nevo.co.il/links/psika/?link=&#1506;&#1488;%201751/90" TargetMode="External"/><Relationship Id="rId31"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safrut/bookgroup/865" TargetMode="External"/><Relationship Id="rId14" Type="http://schemas.openxmlformats.org/officeDocument/2006/relationships/hyperlink" Target="http://www.nevo.co.il/case/17928979" TargetMode="External"/><Relationship Id="rId22" Type="http://schemas.openxmlformats.org/officeDocument/2006/relationships/hyperlink" Target="http://www.nevo.co.il/case/6221728" TargetMode="External"/><Relationship Id="rId27" Type="http://schemas.openxmlformats.org/officeDocument/2006/relationships/image" Target="media/image1.jpg"/><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8A4E7B"/>
    <w:rsid w:val="00B40AEB"/>
    <w:rsid w:val="00B65812"/>
    <w:rsid w:val="00BD4F04"/>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D4F04"/>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A4E7B"/>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A4E7B"/>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A4E7B"/>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A4E7B"/>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A4E7B"/>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A4E7B"/>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A4E7B"/>
    <w:pPr>
      <w:bidi/>
      <w:spacing w:after="0" w:line="240" w:lineRule="auto"/>
    </w:pPr>
    <w:rPr>
      <w:rFonts w:ascii="Times New Roman" w:eastAsia="Times New Roman" w:hAnsi="Times New Roman" w:cs="David"/>
      <w:noProof/>
      <w:sz w:val="24"/>
      <w:szCs w:val="24"/>
    </w:rPr>
  </w:style>
  <w:style w:type="paragraph" w:customStyle="1" w:styleId="D650C3ADC6E34C929EE3D2B6C6EAD8DA3">
    <w:name w:val="D650C3ADC6E34C929EE3D2B6C6EAD8DA3"/>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3">
    <w:name w:val="0F98BC5BD65F4E3D9CB241A0552B31093"/>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3">
    <w:name w:val="188595C706B84060A65FC27D8AEC282C3"/>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3">
    <w:name w:val="4C0CD05467694806A8B4ED31ED85F2703"/>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5">
    <w:name w:val="F543BD6017094ECA8A197FD31D42F9F05"/>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5">
    <w:name w:val="43830518B23F43CE95EF1FDBFC3F7B6B5"/>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5">
    <w:name w:val="D128F3650E61473296914EF9E15A250B5"/>
    <w:rsid w:val="00BD4F04"/>
    <w:pPr>
      <w:bidi/>
      <w:spacing w:after="0" w:line="240" w:lineRule="auto"/>
    </w:pPr>
    <w:rPr>
      <w:rFonts w:ascii="Times New Roman" w:eastAsia="Times New Roman" w:hAnsi="Times New Roman" w:cs="David"/>
      <w:noProof/>
      <w:sz w:val="24"/>
      <w:szCs w:val="24"/>
    </w:rPr>
  </w:style>
  <w:style w:type="paragraph" w:customStyle="1" w:styleId="D650C3ADC6E34C929EE3D2B6C6EAD8DA4">
    <w:name w:val="D650C3ADC6E34C929EE3D2B6C6EAD8DA4"/>
    <w:rsid w:val="00BD4F04"/>
    <w:pPr>
      <w:bidi/>
      <w:spacing w:after="0" w:line="240" w:lineRule="auto"/>
    </w:pPr>
    <w:rPr>
      <w:rFonts w:ascii="Times New Roman" w:eastAsia="Times New Roman" w:hAnsi="Times New Roman" w:cs="David"/>
      <w:noProof/>
      <w:sz w:val="24"/>
      <w:szCs w:val="24"/>
    </w:rPr>
  </w:style>
  <w:style w:type="paragraph" w:customStyle="1" w:styleId="0F98BC5BD65F4E3D9CB241A0552B31094">
    <w:name w:val="0F98BC5BD65F4E3D9CB241A0552B31094"/>
    <w:rsid w:val="00BD4F04"/>
    <w:pPr>
      <w:bidi/>
      <w:spacing w:after="0" w:line="240" w:lineRule="auto"/>
    </w:pPr>
    <w:rPr>
      <w:rFonts w:ascii="Times New Roman" w:eastAsia="Times New Roman" w:hAnsi="Times New Roman" w:cs="David"/>
      <w:noProof/>
      <w:sz w:val="24"/>
      <w:szCs w:val="24"/>
    </w:rPr>
  </w:style>
  <w:style w:type="paragraph" w:customStyle="1" w:styleId="188595C706B84060A65FC27D8AEC282C4">
    <w:name w:val="188595C706B84060A65FC27D8AEC282C4"/>
    <w:rsid w:val="00BD4F04"/>
    <w:pPr>
      <w:bidi/>
      <w:spacing w:after="0" w:line="240" w:lineRule="auto"/>
    </w:pPr>
    <w:rPr>
      <w:rFonts w:ascii="Times New Roman" w:eastAsia="Times New Roman" w:hAnsi="Times New Roman" w:cs="David"/>
      <w:noProof/>
      <w:sz w:val="24"/>
      <w:szCs w:val="24"/>
    </w:rPr>
  </w:style>
  <w:style w:type="paragraph" w:customStyle="1" w:styleId="4C0CD05467694806A8B4ED31ED85F2704">
    <w:name w:val="4C0CD05467694806A8B4ED31ED85F2704"/>
    <w:rsid w:val="00BD4F04"/>
    <w:pPr>
      <w:bidi/>
      <w:spacing w:after="0" w:line="240" w:lineRule="auto"/>
    </w:pPr>
    <w:rPr>
      <w:rFonts w:ascii="Times New Roman" w:eastAsia="Times New Roman" w:hAnsi="Times New Roman" w:cs="David"/>
      <w:noProof/>
      <w:sz w:val="24"/>
      <w:szCs w:val="24"/>
    </w:rPr>
  </w:style>
  <w:style w:type="paragraph" w:customStyle="1" w:styleId="F543BD6017094ECA8A197FD31D42F9F06">
    <w:name w:val="F543BD6017094ECA8A197FD31D42F9F06"/>
    <w:rsid w:val="00BD4F04"/>
    <w:pPr>
      <w:bidi/>
      <w:spacing w:after="0" w:line="240" w:lineRule="auto"/>
    </w:pPr>
    <w:rPr>
      <w:rFonts w:ascii="Times New Roman" w:eastAsia="Times New Roman" w:hAnsi="Times New Roman" w:cs="David"/>
      <w:noProof/>
      <w:sz w:val="24"/>
      <w:szCs w:val="24"/>
    </w:rPr>
  </w:style>
  <w:style w:type="paragraph" w:customStyle="1" w:styleId="43830518B23F43CE95EF1FDBFC3F7B6B6">
    <w:name w:val="43830518B23F43CE95EF1FDBFC3F7B6B6"/>
    <w:rsid w:val="00BD4F04"/>
    <w:pPr>
      <w:bidi/>
      <w:spacing w:after="0" w:line="240" w:lineRule="auto"/>
    </w:pPr>
    <w:rPr>
      <w:rFonts w:ascii="Times New Roman" w:eastAsia="Times New Roman" w:hAnsi="Times New Roman" w:cs="David"/>
      <w:noProof/>
      <w:sz w:val="24"/>
      <w:szCs w:val="24"/>
    </w:rPr>
  </w:style>
  <w:style w:type="paragraph" w:customStyle="1" w:styleId="D128F3650E61473296914EF9E15A250B6">
    <w:name w:val="D128F3650E61473296914EF9E15A250B6"/>
    <w:rsid w:val="00BD4F0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הגנה </RoleName>
        <IsSubProceeding>FALSE</IsSubProceeding>
        <FullName>אלינור אמסלם</FullName>
        <FirstName>אלינור</FirstName>
        <LastName>אמסלם</LastName>
        <PartyPropertyName/>
        <AuthenticationTypeAndNumber>ת"ז </AuthenticationTypeAndNumber>
        <RepresentatedOrRepresentativesNames/>
        <RepresentatedOrRepresentativesCount>0</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247586691</CasePartyID>
        <PartyTypeID>4</PartyTypeID>
        <ActivityStatusID>1</ActivityStatusID>
        <PartyAliasID>62</PartyAliasID>
        <PartyAliasName>עד הגנה</PartyAliasName>
        <LegalEntityID>80823630</LegalEntityID>
        <CaseLegalEntityID>121857067</CaseLegalEntityID>
        <AuthenticationTypeID>1</AuthenticationTypeID>
        <AuthenticationTypeName>ת"ז</AuthenticationTypeName>
        <IsMainPartyType>true</IsMainPartyType>
        <CaseDisplayIdentifier>30667-12-21</CaseDisplayIdentifier>
        <CaseTypeID>10262</CaseTypeID>
        <CaseTypeName>תביעה לאחר הסדר התדיינויות במשפחה (תלה"מ)</CaseTypeName>
        <CaseName>רפאילוב נ' יוסים</CaseName>
        <FullAddress>.</FullAddress>
        <MotionID>0</MotionID>
        <CasePleaID>0</CasePleaID>
        <LinkedCaseID>0</LinkedCaseID>
        <PartyID>2</PartyID>
        <CasePartyCategoryID>2</CasePartyCategoryID>
        <LegalEntityAddressID>87143284</LegalEntityAddressID>
        <PleaTypeID>4</PleaTypeID>
        <GroupPartyAlias/>
        <IsConverted>false</IsConverted>
        <LegalEntityNameID>93905153</LegalEntityNameID>
        <RepresentatedNamesOfAssistant/>
        <LegalEntityTypeID>1</LegalEntityTypeID>
        <IsVerdictExists>false</IsVerdictExists>
        <IsAsirAzir>false</IsAsirAzir>
        <IsPublicationProhibited>false</IsPublicationProhibited>
        <PublicationProhibitedFullName>אלינור אמסלם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סופיה וופריק</FullName>
        <FirstName>סופיה</FirstName>
        <LastName>וופריק</LastName>
        <PartyPropertyName/>
        <AuthenticationTypeAndNumber>ת"ז </AuthenticationTypeAndNumber>
        <RepresentatedOrRepresentativesNames/>
        <RepresentatedOrRepresentativesCount>0</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247586721</CasePartyID>
        <PartyTypeID>4</PartyTypeID>
        <ActivityStatusID>1</ActivityStatusID>
        <PartyAliasID>62</PartyAliasID>
        <PartyAliasName>עד הגנה</PartyAliasName>
        <LegalEntityID>80823631</LegalEntityID>
        <CaseLegalEntityID>121857073</CaseLegalEntityID>
        <AuthenticationTypeID>1</AuthenticationTypeID>
        <AuthenticationTypeName>ת"ז</AuthenticationTypeName>
        <IsMainPartyType>true</IsMainPartyType>
        <CaseDisplayIdentifier>30667-12-21</CaseDisplayIdentifier>
        <CaseTypeID>10262</CaseTypeID>
        <CaseTypeName>תביעה לאחר הסדר התדיינויות במשפחה (תלה"מ)</CaseTypeName>
        <CaseName>רפאילוב נ' יוסים</CaseName>
        <FullAddress>.</FullAddress>
        <MotionID>0</MotionID>
        <CasePleaID>0</CasePleaID>
        <LinkedCaseID>0</LinkedCaseID>
        <PartyID>2</PartyID>
        <CasePartyCategoryID>2</CasePartyCategoryID>
        <LegalEntityAddressID>87143286</LegalEntityAddressID>
        <PleaTypeID>4</PleaTypeID>
        <GroupPartyAlias/>
        <IsConverted>false</IsConverted>
        <LegalEntityNameID>93905154</LegalEntityNameID>
        <RepresentatedNamesOfAssistant/>
        <LegalEntityTypeID>1</LegalEntityTypeID>
        <IsVerdictExists>false</IsVerdictExists>
        <IsAsirAzir>false</IsAsirAzir>
        <IsPublicationProhibited>false</IsPublicationProhibited>
        <PublicationProhibitedFullName>סופיה וופריק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אנה יוסים</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235738163</CasePartyID>
        <PartyTypeID>2</PartyTypeID>
        <ActivityStatusID>1</ActivityStatusID>
        <PartyAliasID>21</PartyAliasID>
        <PartyAliasName>בא כוח נתבעים</PartyAliasName>
        <LegalEntityID>413328</LegalEntityID>
        <CaseLegalEntityID>118180195</CaseLegalEntityID>
        <AuthenticationTypeID>4</AuthenticationTypeID>
        <AuthenticationTypeName>מ.ר.</AuthenticationTypeName>
        <LegalEntityNumber>38787</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הצפצפה 10 רמת ישי בניין AD סנטר, ת.ד 10075 אזור התעשייה</FullAddress>
        <EmailAddress>maya.hatias@gmail.com</EmailAddress>
        <MotionID>0</MotionID>
        <CasePleaID>0</CasePleaID>
        <LinkedCaseID>0</LinkedCaseID>
        <PartyID>2</PartyID>
        <CasePartyCategoryID>2</CasePartyCategoryID>
        <LegalEntityAddressID>76238666</LegalEntityAddressID>
        <LegalEntityEmailAddressID>67854758</LegalEntityEmailAddressID>
        <PleaTypeID>4</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לזר רפאילוב</FullName>
        <FirstName>לזר</FirstName>
        <LastName>רפאילוב</LastName>
        <PartyPropertyName/>
        <AuthenticationTypeAndNumber>ת"ז 011072774</AuthenticationTypeAndNumber>
        <RepresentatedOrRepresentativesNames>דוד רוזן</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234718308</CasePartyID>
        <PartyTypeID>1</PartyTypeID>
        <ActivityStatusID>1</ActivityStatusID>
        <PartyAliasID>1</PartyAliasID>
        <PartyAliasName>תובע</PartyAliasName>
        <OrdinalNumber>1</OrdinalNumber>
        <LegalEntityID>12762205</LegalEntityID>
        <CaseLegalEntityID>117870428</CaseLegalEntityID>
        <AuthenticationTypeID>1</AuthenticationTypeID>
        <AuthenticationTypeName>ת"ז</AuthenticationTypeName>
        <LegalEntityNumber>011072774</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קקל 61/16 א קריית ביאליק </FullAddress>
        <MotionID>0</MotionID>
        <CasePleaID>0</CasePleaID>
        <FatherName>לזר</FatherName>
        <LinkedCaseID>0</LinkedCaseID>
        <PartyID>1</PartyID>
        <CasePartyCategoryID>2</CasePartyCategoryID>
        <LegalEntityAddressID>85942315</LegalEntityAddressID>
        <PleaTypeID>4</PleaTypeID>
        <GroupPartyAlias>תובעים</GroupPartyAlias>
        <IsConverted>false</IsConverted>
        <LegalEntityNameID>92381849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לזר רפאילוב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לזר רפאילוב</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234718309</CasePartyID>
        <PartyTypeID>2</PartyTypeID>
        <ActivityStatusID>1</ActivityStatusID>
        <PartyAliasID>20</PartyAliasID>
        <PartyAliasName>בא כוח תובעים</PartyAliasName>
        <OrdinalNumber>1</OrdinalNumber>
        <LegalEntityID>414804</LegalEntityID>
        <CaseLegalEntityID>117870429</CaseLegalEntityID>
        <AuthenticationTypeID>4</AuthenticationTypeID>
        <AuthenticationTypeName>מ.ר.</AuthenticationTypeName>
        <LegalEntityNumber>39812</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הרצל 65 נהרייה ת.ד 10175</FullAddress>
        <EmailAddress>office@david-rozen.co.il</EmailAddress>
        <MotionID>0</MotionID>
        <CasePleaID>0</CasePleaID>
        <FatherName xml:space="preserve">        </FatherName>
        <LinkedCaseID>0</LinkedCaseID>
        <PartyID>1</PartyID>
        <CasePartyCategoryID>2</CasePartyCategoryID>
        <LegalEntityAddressID>70727381</LegalEntityAddressID>
        <LegalEntityEmailAddressID>68074265</LegalEntityEmailAddressID>
        <PleaTypeID>4</PleaTypeID>
        <LawyerOfficeName>משרד עו"ד: דוד רוזן</LawyerOfficeName>
        <LawyerOfficeID>455448</LawyerOfficeID>
        <GroupPartyAlias/>
        <IsConverted>false</IsConverted>
        <LegalEntityNameID>35788</LegalEntityNameID>
        <RepresentatedNamesOfAssistant/>
        <LegalEntityTypeID>4</LegalEntityTypeID>
        <IsVerdictExists>false</IsVerdictExists>
        <IsAsirAzir>false</IsAsirAzir>
        <IsPublicationProhibited>false</IsPublicationProhibited>
        <PublicationProhibitedFullName>דוד רוזן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אנה יוסים</FullName>
        <FirstName>אנה</FirstName>
        <LastName>יוסים</LastName>
        <PartyPropertyName/>
        <AuthenticationTypeAndNumber>ת"ז 312641699</AuthenticationTypeAndNumber>
        <RepresentatedOrRepresentativesNames>מאיה הר ציון אטיאס</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234718310</CasePartyID>
        <PartyTypeID>1</PartyTypeID>
        <ActivityStatusID>1</ActivityStatusID>
        <PartyAliasID>2</PartyAliasID>
        <PartyAliasName>נתבע</PartyAliasName>
        <OrdinalNumber>1</OrdinalNumber>
        <LegalEntityID>45323565</LegalEntityID>
        <CaseLegalEntityID>117870430</CaseLegalEntityID>
        <AuthenticationTypeID>1</AuthenticationTypeID>
        <AuthenticationTypeName>ת"ז</AuthenticationTypeName>
        <LegalEntityNumber>312641699</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קק"ל 61/16 א קריית ביאליק </FullAddress>
        <MotionID>0</MotionID>
        <CasePleaID>0</CasePleaID>
        <FatherName>יעקב</FatherName>
        <LinkedCaseID>0</LinkedCaseID>
        <PartyID>2</PartyID>
        <CasePartyCategoryID>2</CasePartyCategoryID>
        <LegalEntityAddressID>85942316</LegalEntityAddressID>
        <PleaTypeID>4</PleaTypeID>
        <GroupPartyAlias>נתבעים</GroupPartyAlias>
        <IsConverted>false</IsConverted>
        <LegalEntityRegisteredNameID>5344642</LegalEntityRegisteredNameID>
        <LegalEntityNameID>92381850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יוסים</PublicationProhibitedFullName>
      </CaseParties>
    </CasePartiesSelectionDS>
    <DecisionName>פסק דין  שניתנה ע"י  שירי היימן</DecisionName>
    <CourtDisplayName>בית משפט לענייני משפחה בקריות</CourtDisplayName>
    <IsCaseJudgePanel>false</IsCaseJudgePanel>
    <DecisionSignatureDate>2023-10-12T19:15:05.8071094+03:00</DecisionSignatureDate>
    <OpenCaseDate>2021-12-14T13:51:00+02:00</OpenCaseDate>
    <CaseFeeSum>0.000</CaseFeeSum>
    <DecisionTypeID>2</DecisionTypeID>
    <DecisionSignatureUserName>שירי היימן</DecisionSignatureUserName>
    <DecisionSignatureDateHebrew>2023-10-12T19:15:05.8071094+03:00</DecisionSignatureDateHebrew>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רפאילוב נ' יוסים</CaseName>
    <DecisionNumberInCase>4</DecisionNumberInCase>
  </dt_Decision>
  <dt_DecisionCase>
    <DecisionID>0</DecisionID>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הגנה </RoleName>
        <IsSubProceeding>FALSE</IsSubProceeding>
        <FullName>אלינור אמסלם</FullName>
        <FirstName>אלינור</FirstName>
        <LastName>אמסלם</LastName>
        <PartyPropertyName/>
        <AuthenticationTypeAndNumber>ת"ז </AuthenticationTypeAndNumber>
        <RepresentatedOrRepresentativesNames/>
        <RepresentatedOrRepresentativesCount>0</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247586691</CasePartyID>
        <PartyTypeID>4</PartyTypeID>
        <ActivityStatusID>1</ActivityStatusID>
        <PartyAliasID>62</PartyAliasID>
        <PartyAliasName>עד הגנה</PartyAliasName>
        <LegalEntityID>80823630</LegalEntityID>
        <CaseLegalEntityID>121857067</CaseLegalEntityID>
        <AuthenticationTypeID>1</AuthenticationTypeID>
        <AuthenticationTypeName>ת"ז</AuthenticationTypeName>
        <IsMainPartyType>true</IsMainPartyType>
        <CaseDisplayIdentifier>30667-12-21</CaseDisplayIdentifier>
        <CaseTypeID>10262</CaseTypeID>
        <CaseTypeName>תביעה לאחר הסדר התדיינויות במשפחה (תלה"מ)</CaseTypeName>
        <CaseName>רפאילוב נ' יוסים</CaseName>
        <FullAddress>.</FullAddress>
        <MotionID>0</MotionID>
        <CasePleaID>0</CasePleaID>
        <LinkedCaseID>0</LinkedCaseID>
        <PartyID>2</PartyID>
        <CasePartyCategoryID>2</CasePartyCategoryID>
        <LegalEntityAddressID>87143284</LegalEntityAddressID>
        <PleaTypeID>4</PleaTypeID>
        <GroupPartyAlias/>
        <IsConverted>false</IsConverted>
        <LegalEntityNameID>93905153</LegalEntityNameID>
        <RepresentatedNamesOfAssistant/>
        <LegalEntityTypeID>1</LegalEntityTypeID>
        <IsVerdictExists>false</IsVerdictExists>
        <IsAsirAzir>false</IsAsirAzir>
        <IsPublicationProhibited>false</IsPublicationProhibited>
        <PublicationProhibitedFullName>אלינור אמסלם</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סופיה וופריק</FullName>
        <FirstName>סופיה</FirstName>
        <LastName>וופריק</LastName>
        <PartyPropertyName/>
        <AuthenticationTypeAndNumber>ת"ז </AuthenticationTypeAndNumber>
        <RepresentatedOrRepresentativesNames/>
        <RepresentatedOrRepresentativesCount>0</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247586721</CasePartyID>
        <PartyTypeID>4</PartyTypeID>
        <ActivityStatusID>1</ActivityStatusID>
        <PartyAliasID>62</PartyAliasID>
        <PartyAliasName>עד הגנה</PartyAliasName>
        <LegalEntityID>80823631</LegalEntityID>
        <CaseLegalEntityID>121857073</CaseLegalEntityID>
        <AuthenticationTypeID>1</AuthenticationTypeID>
        <AuthenticationTypeName>ת"ז</AuthenticationTypeName>
        <IsMainPartyType>true</IsMainPartyType>
        <CaseDisplayIdentifier>30667-12-21</CaseDisplayIdentifier>
        <CaseTypeID>10262</CaseTypeID>
        <CaseTypeName>תביעה לאחר הסדר התדיינויות במשפחה (תלה"מ)</CaseTypeName>
        <CaseName>רפאילוב נ' יוסים</CaseName>
        <FullAddress>.</FullAddress>
        <MotionID>0</MotionID>
        <CasePleaID>0</CasePleaID>
        <LinkedCaseID>0</LinkedCaseID>
        <PartyID>2</PartyID>
        <CasePartyCategoryID>2</CasePartyCategoryID>
        <LegalEntityAddressID>87143286</LegalEntityAddressID>
        <PleaTypeID>4</PleaTypeID>
        <GroupPartyAlias/>
        <IsConverted>false</IsConverted>
        <LegalEntityNameID>93905154</LegalEntityNameID>
        <RepresentatedNamesOfAssistant/>
        <LegalEntityTypeID>1</LegalEntityTypeID>
        <IsVerdictExists>false</IsVerdictExists>
        <IsAsirAzir>false</IsAsirAzir>
        <IsPublicationProhibited>false</IsPublicationProhibited>
        <PublicationProhibitedFullName>סופיה וופריק</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מאיה הר ציון אטיאס</FullName>
        <FirstName>מאיה</FirstName>
        <LastName>הר ציון אטיאס</LastName>
        <PartyPropertyName/>
        <AuthenticationTypeAndNumber>מ.ר. 38787</AuthenticationTypeAndNumber>
        <RepresentatedOrRepresentativesNames>אנה יוסים</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235738163</CasePartyID>
        <PartyTypeID>2</PartyTypeID>
        <ActivityStatusID>1</ActivityStatusID>
        <PartyAliasID>21</PartyAliasID>
        <PartyAliasName>בא כוח נתבעים</PartyAliasName>
        <LegalEntityID>413328</LegalEntityID>
        <CaseLegalEntityID>118180195</CaseLegalEntityID>
        <AuthenticationTypeID>4</AuthenticationTypeID>
        <AuthenticationTypeName>מ.ר.</AuthenticationTypeName>
        <LegalEntityNumber>38787</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הצפצפה 10 רמת ישי בניין AD סנטר, ת.ד 10075 אזור התעשייה</FullAddress>
        <EmailAddress>maya.hatias@gmail.com</EmailAddress>
        <MotionID>0</MotionID>
        <CasePleaID>0</CasePleaID>
        <LinkedCaseID>0</LinkedCaseID>
        <PartyID>2</PartyID>
        <CasePartyCategoryID>2</CasePartyCategoryID>
        <LegalEntityAddressID>76238666</LegalEntityAddressID>
        <LegalEntityEmailAddressID>67854758</LegalEntityEmailAddressID>
        <PleaTypeID>4</PleaTypeID>
        <LawyerOfficeName>משרד עו"ד: מאיה הר ציון אטיאס</LawyerOfficeName>
        <LawyerOfficeID>453972</LawyerOfficeID>
        <GroupPartyAlias/>
        <IsConverted>false</IsConverted>
        <LegalEntityNameID>71409695</LegalEntityNameID>
        <RepresentatedNamesOfAssistant/>
        <LegalEntityTypeID>4</LegalEntityTypeID>
        <IsVerdictExists>false</IsVerdictExists>
        <IsAsirAzir>false</IsAsirAzir>
        <IsPublicationProhibited>false</IsPublicationProhibited>
        <PublicationProhibitedFullName>מאיה הר ציון אטיאס</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לזר רפאילוב</FullName>
        <FirstName>לזר</FirstName>
        <LastName>רפאילוב</LastName>
        <PartyPropertyName/>
        <AuthenticationTypeAndNumber>ת"ז 011072774</AuthenticationTypeAndNumber>
        <RepresentatedOrRepresentativesNames>דוד רוזן</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234718308</CasePartyID>
        <PartyTypeID>1</PartyTypeID>
        <ActivityStatusID>1</ActivityStatusID>
        <PartyAliasID>1</PartyAliasID>
        <PartyAliasName>תובע</PartyAliasName>
        <OrdinalNumber>1</OrdinalNumber>
        <LegalEntityID>12762205</LegalEntityID>
        <CaseLegalEntityID>117870428</CaseLegalEntityID>
        <AuthenticationTypeID>1</AuthenticationTypeID>
        <AuthenticationTypeName>ת"ז</AuthenticationTypeName>
        <LegalEntityNumber>011072774</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קקל 61/16 א קריית ביאליק </FullAddress>
        <MotionID>0</MotionID>
        <CasePleaID>0</CasePleaID>
        <FatherName>לזר</FatherName>
        <LinkedCaseID>0</LinkedCaseID>
        <PartyID>1</PartyID>
        <CasePartyCategoryID>2</CasePartyCategoryID>
        <LegalEntityAddressID>85942315</LegalEntityAddressID>
        <PleaTypeID>4</PleaTypeID>
        <GroupPartyAlias>תובעים</GroupPartyAlias>
        <IsConverted>false</IsConverted>
        <LegalEntityNameID>92381849</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לזר רפאילוב</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דוד רוזן</FullName>
        <FirstName>דוד</FirstName>
        <LastName>רוזן</LastName>
        <PartyPropertyName/>
        <AuthenticationTypeAndNumber>מ.ר. 39812</AuthenticationTypeAndNumber>
        <RepresentatedOrRepresentativesNames>לזר רפאילוב</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234718309</CasePartyID>
        <PartyTypeID>2</PartyTypeID>
        <ActivityStatusID>1</ActivityStatusID>
        <PartyAliasID>20</PartyAliasID>
        <PartyAliasName>בא כוח תובעים</PartyAliasName>
        <OrdinalNumber>1</OrdinalNumber>
        <LegalEntityID>414804</LegalEntityID>
        <CaseLegalEntityID>117870429</CaseLegalEntityID>
        <AuthenticationTypeID>4</AuthenticationTypeID>
        <AuthenticationTypeName>מ.ר.</AuthenticationTypeName>
        <LegalEntityNumber>39812</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הרצל 65 נהרייה ת.ד 10175</FullAddress>
        <EmailAddress>office@david-rozen.co.il</EmailAddress>
        <MotionID>0</MotionID>
        <CasePleaID>0</CasePleaID>
        <FatherName xml:space="preserve">        </FatherName>
        <LinkedCaseID>0</LinkedCaseID>
        <PartyID>1</PartyID>
        <CasePartyCategoryID>2</CasePartyCategoryID>
        <LegalEntityAddressID>70727381</LegalEntityAddressID>
        <LegalEntityEmailAddressID>68074265</LegalEntityEmailAddressID>
        <PleaTypeID>4</PleaTypeID>
        <LawyerOfficeName>משרד עו"ד: דוד רוזן</LawyerOfficeName>
        <LawyerOfficeID>455448</LawyerOfficeID>
        <GroupPartyAlias/>
        <IsConverted>false</IsConverted>
        <LegalEntityNameID>35788</LegalEntityNameID>
        <RepresentatedNamesOfAssistant/>
        <LegalEntityTypeID>4</LegalEntityTypeID>
        <IsVerdictExists>false</IsVerdictExists>
        <IsAsirAzir>false</IsAsirAzir>
        <IsPublicationProhibited>false</IsPublicationProhibited>
        <PublicationProhibitedFullName>דוד רוזן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אנה יוסים</FullName>
        <FirstName>אנה</FirstName>
        <LastName>יוסים</LastName>
        <PartyPropertyName/>
        <AuthenticationTypeAndNumber>ת"ז 312641699</AuthenticationTypeAndNumber>
        <RepresentatedOrRepresentativesNames>מאיה הר ציון אטיאס</RepresentatedOrRepresentativesNames>
        <RepresentatedOrRepresentativesCount>1</RepresentatedOrRepresentativesCount>
        <InvitedBy/>
        <CaseID>78878717</CaseID>
        <CaseJudicialPersonPresentationDS>
          <CaseJudicalPersonActive>
            <CaseID>78878717</CaseID>
            <JudicialPersonID>058748633@GOV.IL</JudicialPersonID>
            <JudicialPersonTypeID>1</JudicialPersonTypeID>
            <JudicialTypeID>1</JudicialTypeID>
            <IsChairman>false</IsChairman>
            <TreatmentStartDate>2021-12-14T15:19:37.593+02:00</TreatmentStartDate>
            <TreatmentFinishDate>9999-12-31T23:59:59+02:00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234718310</CasePartyID>
        <PartyTypeID>1</PartyTypeID>
        <ActivityStatusID>1</ActivityStatusID>
        <PartyAliasID>2</PartyAliasID>
        <PartyAliasName>נתבע</PartyAliasName>
        <OrdinalNumber>1</OrdinalNumber>
        <LegalEntityID>45323565</LegalEntityID>
        <CaseLegalEntityID>117870430</CaseLegalEntityID>
        <AuthenticationTypeID>1</AuthenticationTypeID>
        <AuthenticationTypeName>ת"ז</AuthenticationTypeName>
        <LegalEntityNumber>312641699</LegalEntityNumber>
        <IsMainPartyType>true</IsMainPartyType>
        <CaseDisplayIdentifier>30667-12-21</CaseDisplayIdentifier>
        <CaseTypeID>10262</CaseTypeID>
        <CaseTypeName>תביעה לאחר הסדר התדיינויות במשפחה (תלה"מ)</CaseTypeName>
        <CaseName>רפאילוב נ' יוסים</CaseName>
        <FullAddress>קק"ל 61/16 א קריית ביאליק </FullAddress>
        <MotionID>0</MotionID>
        <CasePleaID>0</CasePleaID>
        <FatherName>יעקב</FatherName>
        <LinkedCaseID>0</LinkedCaseID>
        <PartyID>2</PartyID>
        <CasePartyCategoryID>2</CasePartyCategoryID>
        <LegalEntityAddressID>85942316</LegalEntityAddressID>
        <PleaTypeID>4</PleaTypeID>
        <GroupPartyAlias>נתבעים</GroupPartyAlias>
        <IsConverted>false</IsConverted>
        <LegalEntityRegisteredNameID>5344642</LegalEntityRegisteredNameID>
        <LegalEntityNameID>92381850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אנה יוסים</PublicationProhibitedFullName>
      </CaseParties>
    </CasePartiesSelectionDS>
    <CaseName>רפאילוב נ' יוסים</CaseName>
    <CaseDisplayIdentifier>30667-12-21</CaseDisplayIdentifier>
    <CaseInterestID>10513</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Fax>04-9533352</Fax>
    <Phone>04-8215545</Phone>
    <AddressDesc>בניין AD סנטר, ת.ד 10075 אזור התעשייה</AddressDesc>
    <PartyID>2</PartyID>
    <PartyTypeID>2</PartyTypeID>
    <DecisionID>0</DecisionID>
    <StreetName>הצפצפה 10</StreetName>
    <ZipCode>3009500</ZipCode>
    <CityName>רמת ישי</CityName>
    <FullName>מאיה הר ציון אטיאס</FullName>
    <Email>maya.hatias@gmail.com</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StreetName>קקל 61/16 א</StreetName>
    <CityName>קריית ביאליק</CityName>
    <FullName>לזר רפאילוב</FullName>
    <IsPublicationProhibited>false</IsPublicationProhibited>
  </dt_LegalEntityDetails>
  <dt_LegalEntityDetails>
    <Fax>04-9000521</Fax>
    <Phone>04-9000420</Phone>
    <AddressDesc>ת.ד 10175</AddressDesc>
    <PartyID>1</PartyID>
    <PartyTypeID>2</PartyTypeID>
    <DecisionID>0</DecisionID>
    <StreetName>הרצל 65</StreetName>
    <ZipCode>22400</ZipCode>
    <CityName>נהרייה</CityName>
    <FullName>דוד רוזן</FullName>
    <Email>office@david-rozen.co.il</Email>
    <IsPublicationProhibited>false</IsPublicationProhibited>
  </dt_LegalEntityDetails>
  <dt_LegalEntityDetails>
    <PartyID>2</PartyID>
    <PartyTypeID>1</PartyTypeID>
    <DecisionID>0</DecisionID>
    <StreetName>קק"ל 61/16 א </StreetName>
    <CityName>קריית ביאליק</CityName>
    <FullName>אנה יוסים</FullName>
    <IsPublicationProhibited>false</IsPublicationProhibited>
  </dt_LegalEntityDetails>
  <dt_CaseJudicalPersonActive>
    <CaseJudicalPerson>שופטת, סגנית הנשיאה שירי היימן</CaseJudicalPerson>
  </dt_CaseJudicalPersonActive>
  <dt_Sitting>
    <PreviousMeetingDate>2022-11-21T11:00:00+02:00</PreviousMeetingDate>
    <PreviousSittingTypeID>2</PreviousSittingTypeID>
    <PreviousMeetingDisplayName>שופטת, סגנית הנשיאה שירי היימן</PreviousMeetingDisplayName>
    <PreviousMeetingRoleName>שופט</PreviousMeetingRoleName>
    <PreviousMeetingUserTitleName>שופטת, סגנית הנשיאה</PreviousMeetingUserTitleName>
    <PreviousMeetingUserUPN>058748633@GOV.IL</PreviousMeetingUserUPN>
  </dt_Sitting>
</DecisionTemplateDS>
</file>

<file path=customXml/itemProps1.xml><?xml version="1.0" encoding="utf-8"?>
<ds:datastoreItem xmlns:ds="http://schemas.openxmlformats.org/officeDocument/2006/customXml" ds:itemID="{2FBD5F6D-BEF9-4928-9154-B9BEE076B91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8622</Words>
  <Characters>37335</Characters>
  <Application>Microsoft Office Word</Application>
  <DocSecurity>4</DocSecurity>
  <Lines>811</Lines>
  <Paragraphs>410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2023-10-25T06:48:00Z</dcterms:created>
  <dcterms:modified xsi:type="dcterms:W3CDTF">2023-10-25T06:48:00Z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c04bf65ee1bae2f6fce431957f25d49964be1a5c2916ae15fd2a8b9767aff9a2</vt:lpwstr>
  </property>
</Properties>
</file>